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4EBD6" w14:textId="77777777" w:rsidR="00F8439B" w:rsidRPr="00143AD6" w:rsidRDefault="00F8439B" w:rsidP="00F8439B">
      <w:pPr>
        <w:rPr>
          <w:rFonts w:asciiTheme="majorHAnsi" w:hAnsiTheme="majorHAnsi" w:cs="Arial"/>
          <w:b/>
        </w:rPr>
      </w:pPr>
      <w:r w:rsidRPr="00143AD6">
        <w:rPr>
          <w:rFonts w:asciiTheme="majorHAnsi" w:hAnsiTheme="majorHAnsi" w:cs="Arial"/>
          <w:b/>
        </w:rPr>
        <w:t>3:00 pm</w:t>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r>
      <w:r w:rsidRPr="00143AD6">
        <w:rPr>
          <w:rFonts w:asciiTheme="majorHAnsi" w:hAnsiTheme="majorHAnsi" w:cs="Arial"/>
          <w:b/>
        </w:rPr>
        <w:tab/>
        <w:t>Lunn Conference Room</w:t>
      </w:r>
    </w:p>
    <w:p w14:paraId="1768494F" w14:textId="77777777" w:rsidR="00F8439B" w:rsidRDefault="00F8439B" w:rsidP="00F8439B">
      <w:pPr>
        <w:rPr>
          <w:rFonts w:asciiTheme="majorHAnsi" w:hAnsiTheme="majorHAnsi" w:cs="Arial"/>
        </w:rPr>
      </w:pPr>
    </w:p>
    <w:p w14:paraId="16D12A01" w14:textId="77777777" w:rsidR="00F8439B" w:rsidRPr="001B0CA0" w:rsidRDefault="00F8439B" w:rsidP="00F8439B">
      <w:pPr>
        <w:rPr>
          <w:rFonts w:asciiTheme="majorHAnsi" w:hAnsiTheme="majorHAnsi" w:cs="Arial"/>
        </w:rPr>
      </w:pPr>
      <w:r w:rsidRPr="001B0CA0">
        <w:rPr>
          <w:rFonts w:asciiTheme="majorHAnsi" w:hAnsiTheme="majorHAnsi" w:cs="Arial"/>
        </w:rPr>
        <w:t>Dr. Cindy Peterson, Chair</w:t>
      </w:r>
      <w:r>
        <w:rPr>
          <w:rFonts w:asciiTheme="majorHAnsi" w:hAnsiTheme="majorHAnsi" w:cs="Arial"/>
        </w:rPr>
        <w:t>, called the meeting to order at 3:10 pm</w:t>
      </w:r>
    </w:p>
    <w:p w14:paraId="714514B8" w14:textId="77777777" w:rsidR="00F8439B" w:rsidRPr="001B0CA0" w:rsidRDefault="00F8439B" w:rsidP="00F8439B">
      <w:pPr>
        <w:jc w:val="center"/>
        <w:rPr>
          <w:rFonts w:asciiTheme="majorHAnsi" w:hAnsiTheme="majorHAnsi" w:cs="Arial"/>
        </w:rPr>
      </w:pPr>
    </w:p>
    <w:p w14:paraId="0238C511" w14:textId="77777777" w:rsidR="00F8439B" w:rsidRPr="001B0CA0" w:rsidRDefault="00F8439B" w:rsidP="00F8439B">
      <w:pPr>
        <w:rPr>
          <w:rFonts w:asciiTheme="majorHAnsi" w:hAnsiTheme="majorHAnsi" w:cs="Arial"/>
        </w:rPr>
      </w:pPr>
      <w:r w:rsidRPr="001B0CA0">
        <w:rPr>
          <w:rFonts w:asciiTheme="majorHAnsi" w:hAnsiTheme="majorHAnsi" w:cs="Arial"/>
          <w:b/>
        </w:rPr>
        <w:t>Voting Members</w:t>
      </w:r>
      <w:r>
        <w:rPr>
          <w:rFonts w:asciiTheme="majorHAnsi" w:hAnsiTheme="majorHAnsi" w:cs="Arial"/>
          <w:b/>
        </w:rPr>
        <w:t xml:space="preserve"> Present</w:t>
      </w:r>
      <w:r>
        <w:rPr>
          <w:rFonts w:asciiTheme="majorHAnsi" w:hAnsiTheme="majorHAnsi" w:cs="Arial"/>
        </w:rPr>
        <w:t xml:space="preserve">: </w:t>
      </w:r>
      <w:r w:rsidRPr="001B0CA0">
        <w:rPr>
          <w:rFonts w:asciiTheme="majorHAnsi" w:hAnsiTheme="majorHAnsi" w:cs="Arial"/>
        </w:rPr>
        <w:t xml:space="preserve">Earl Bland, </w:t>
      </w:r>
      <w:r w:rsidRPr="001B0CA0">
        <w:rPr>
          <w:rStyle w:val="Emphasis"/>
          <w:rFonts w:asciiTheme="majorHAnsi" w:hAnsiTheme="majorHAnsi" w:cs="Arial"/>
        </w:rPr>
        <w:t>Behavioral Science &amp; Counseling</w:t>
      </w:r>
      <w:r w:rsidRPr="001B0CA0">
        <w:rPr>
          <w:rFonts w:asciiTheme="majorHAnsi" w:hAnsiTheme="majorHAnsi" w:cs="Arial"/>
        </w:rPr>
        <w:t xml:space="preserve">; </w:t>
      </w:r>
      <w:r>
        <w:rPr>
          <w:rFonts w:asciiTheme="majorHAnsi" w:hAnsiTheme="majorHAnsi" w:cs="Arial"/>
        </w:rPr>
        <w:t xml:space="preserve"> </w:t>
      </w:r>
      <w:r w:rsidRPr="001B0CA0">
        <w:rPr>
          <w:rFonts w:asciiTheme="majorHAnsi" w:hAnsiTheme="majorHAnsi" w:cs="Arial"/>
        </w:rPr>
        <w:t xml:space="preserve">Mark Brown, </w:t>
      </w:r>
      <w:r w:rsidRPr="001B0CA0">
        <w:rPr>
          <w:rStyle w:val="Emphasis"/>
          <w:rFonts w:asciiTheme="majorHAnsi" w:hAnsiTheme="majorHAnsi" w:cs="Arial"/>
        </w:rPr>
        <w:t>Mathematics</w:t>
      </w:r>
      <w:r w:rsidRPr="001B0CA0">
        <w:rPr>
          <w:rFonts w:asciiTheme="majorHAnsi" w:hAnsiTheme="majorHAnsi" w:cs="Arial"/>
        </w:rPr>
        <w:t xml:space="preserve">; Nancy Damron, </w:t>
      </w:r>
      <w:r w:rsidRPr="001B0CA0">
        <w:rPr>
          <w:rStyle w:val="Emphasis"/>
          <w:rFonts w:asciiTheme="majorHAnsi" w:hAnsiTheme="majorHAnsi" w:cs="Arial"/>
        </w:rPr>
        <w:t>Education</w:t>
      </w:r>
      <w:r w:rsidRPr="001B0CA0">
        <w:rPr>
          <w:rFonts w:asciiTheme="majorHAnsi" w:hAnsiTheme="majorHAnsi" w:cs="Arial"/>
        </w:rPr>
        <w:t xml:space="preserve">; Elizabeth Hornor, </w:t>
      </w:r>
      <w:r w:rsidRPr="001B0CA0">
        <w:rPr>
          <w:rFonts w:asciiTheme="majorHAnsi" w:hAnsiTheme="majorHAnsi" w:cs="Arial"/>
          <w:i/>
        </w:rPr>
        <w:t>History</w:t>
      </w:r>
      <w:r w:rsidRPr="001B0CA0">
        <w:rPr>
          <w:rFonts w:asciiTheme="majorHAnsi" w:hAnsiTheme="majorHAnsi" w:cs="Arial"/>
        </w:rPr>
        <w:t xml:space="preserve">; Brad King, </w:t>
      </w:r>
      <w:r w:rsidRPr="001B0CA0">
        <w:rPr>
          <w:rStyle w:val="Emphasis"/>
          <w:rFonts w:asciiTheme="majorHAnsi" w:hAnsiTheme="majorHAnsi" w:cs="Arial"/>
        </w:rPr>
        <w:t>Health &amp; Exercise Science</w:t>
      </w:r>
      <w:r w:rsidRPr="001B0CA0">
        <w:rPr>
          <w:rFonts w:asciiTheme="majorHAnsi" w:hAnsiTheme="majorHAnsi" w:cs="Arial"/>
        </w:rPr>
        <w:t>; Dave Wegley,</w:t>
      </w:r>
      <w:r w:rsidRPr="001B0CA0">
        <w:rPr>
          <w:rStyle w:val="Emphasis"/>
          <w:rFonts w:asciiTheme="majorHAnsi" w:hAnsiTheme="majorHAnsi" w:cs="Arial"/>
        </w:rPr>
        <w:t xml:space="preserve"> Business </w:t>
      </w:r>
      <w:r w:rsidRPr="001B0CA0">
        <w:rPr>
          <w:rFonts w:asciiTheme="majorHAnsi" w:hAnsiTheme="majorHAnsi" w:cs="Arial"/>
        </w:rPr>
        <w:t>           </w:t>
      </w:r>
    </w:p>
    <w:p w14:paraId="56ECD825" w14:textId="77777777" w:rsidR="00F8439B" w:rsidRPr="001B0CA0" w:rsidRDefault="00F8439B" w:rsidP="00F8439B">
      <w:pPr>
        <w:rPr>
          <w:rFonts w:asciiTheme="majorHAnsi" w:hAnsiTheme="majorHAnsi" w:cs="Arial"/>
        </w:rPr>
      </w:pPr>
    </w:p>
    <w:p w14:paraId="572CDB69" w14:textId="77777777" w:rsidR="00F8439B" w:rsidRPr="00F8439B" w:rsidRDefault="00F8439B" w:rsidP="00F8439B">
      <w:pPr>
        <w:rPr>
          <w:rFonts w:asciiTheme="majorHAnsi" w:hAnsiTheme="majorHAnsi" w:cs="Arial"/>
          <w:i/>
          <w:iCs/>
        </w:rPr>
      </w:pPr>
      <w:r w:rsidRPr="001B0CA0">
        <w:rPr>
          <w:rFonts w:asciiTheme="majorHAnsi" w:hAnsiTheme="majorHAnsi" w:cs="Arial"/>
          <w:b/>
        </w:rPr>
        <w:t>Non-voting Members</w:t>
      </w:r>
      <w:r>
        <w:rPr>
          <w:rFonts w:asciiTheme="majorHAnsi" w:hAnsiTheme="majorHAnsi" w:cs="Arial"/>
          <w:b/>
        </w:rPr>
        <w:t xml:space="preserve"> Present</w:t>
      </w:r>
      <w:r w:rsidRPr="001B0CA0">
        <w:rPr>
          <w:rFonts w:asciiTheme="majorHAnsi" w:hAnsiTheme="majorHAnsi" w:cs="Arial"/>
          <w:b/>
        </w:rPr>
        <w:t xml:space="preserve">: </w:t>
      </w:r>
      <w:r w:rsidRPr="001B0CA0">
        <w:rPr>
          <w:rFonts w:asciiTheme="majorHAnsi" w:hAnsiTheme="majorHAnsi" w:cs="Arial"/>
        </w:rPr>
        <w:t xml:space="preserve">Lauren Hays, </w:t>
      </w:r>
      <w:r w:rsidRPr="001B0CA0">
        <w:rPr>
          <w:rFonts w:asciiTheme="majorHAnsi" w:hAnsiTheme="majorHAnsi" w:cs="Arial"/>
          <w:i/>
        </w:rPr>
        <w:t xml:space="preserve">Learning Commons; </w:t>
      </w:r>
      <w:r>
        <w:rPr>
          <w:rFonts w:asciiTheme="majorHAnsi" w:hAnsiTheme="majorHAnsi" w:cs="Arial"/>
        </w:rPr>
        <w:t>Janell Kellum</w:t>
      </w:r>
      <w:r w:rsidRPr="001B0CA0">
        <w:rPr>
          <w:rFonts w:asciiTheme="majorHAnsi" w:hAnsiTheme="majorHAnsi" w:cs="Arial"/>
        </w:rPr>
        <w:t xml:space="preserve">, </w:t>
      </w:r>
      <w:r w:rsidRPr="001B0CA0">
        <w:rPr>
          <w:rStyle w:val="Emphasis"/>
          <w:rFonts w:asciiTheme="majorHAnsi" w:hAnsiTheme="majorHAnsi" w:cs="Arial"/>
        </w:rPr>
        <w:t>Registrar</w:t>
      </w:r>
      <w:r w:rsidRPr="001B0CA0">
        <w:rPr>
          <w:rFonts w:asciiTheme="majorHAnsi" w:hAnsiTheme="majorHAnsi" w:cs="Arial"/>
        </w:rPr>
        <w:t xml:space="preserve"> </w:t>
      </w:r>
    </w:p>
    <w:p w14:paraId="6EEA1F10" w14:textId="77777777" w:rsidR="00F8439B" w:rsidRDefault="00F8439B" w:rsidP="00F8439B">
      <w:pPr>
        <w:ind w:left="0"/>
        <w:rPr>
          <w:rFonts w:asciiTheme="majorHAnsi" w:hAnsiTheme="majorHAnsi" w:cs="Arial"/>
        </w:rPr>
      </w:pPr>
    </w:p>
    <w:p w14:paraId="26B69370" w14:textId="77777777" w:rsidR="00F8439B" w:rsidRPr="001B0CA0" w:rsidRDefault="00F8439B" w:rsidP="00F8439B">
      <w:pPr>
        <w:ind w:left="0"/>
        <w:rPr>
          <w:rFonts w:asciiTheme="majorHAnsi" w:hAnsiTheme="majorHAnsi" w:cs="Arial"/>
        </w:rPr>
      </w:pPr>
      <w:r>
        <w:rPr>
          <w:rFonts w:asciiTheme="majorHAnsi" w:hAnsiTheme="majorHAnsi" w:cs="Arial"/>
        </w:rPr>
        <w:tab/>
      </w:r>
      <w:r w:rsidRPr="00F8439B">
        <w:rPr>
          <w:rFonts w:asciiTheme="majorHAnsi" w:hAnsiTheme="majorHAnsi" w:cs="Arial"/>
          <w:b/>
        </w:rPr>
        <w:t>Members Absent</w:t>
      </w:r>
      <w:r>
        <w:rPr>
          <w:rFonts w:asciiTheme="majorHAnsi" w:hAnsiTheme="majorHAnsi" w:cs="Arial"/>
        </w:rPr>
        <w:t xml:space="preserve">: </w:t>
      </w:r>
      <w:r w:rsidRPr="001B0CA0">
        <w:rPr>
          <w:rFonts w:asciiTheme="majorHAnsi" w:hAnsiTheme="majorHAnsi" w:cs="Arial"/>
        </w:rPr>
        <w:t>Mark Hayse</w:t>
      </w:r>
      <w:r>
        <w:rPr>
          <w:rFonts w:asciiTheme="majorHAnsi" w:hAnsiTheme="majorHAnsi" w:cs="Arial"/>
        </w:rPr>
        <w:t xml:space="preserve"> (sabbatical)</w:t>
      </w:r>
      <w:r w:rsidRPr="001B0CA0">
        <w:rPr>
          <w:rFonts w:asciiTheme="majorHAnsi" w:hAnsiTheme="majorHAnsi" w:cs="Arial"/>
        </w:rPr>
        <w:t xml:space="preserve">, </w:t>
      </w:r>
      <w:r w:rsidRPr="001B0CA0">
        <w:rPr>
          <w:rStyle w:val="Emphasis"/>
          <w:rFonts w:asciiTheme="majorHAnsi" w:hAnsiTheme="majorHAnsi" w:cs="Arial"/>
        </w:rPr>
        <w:t>Christian Mini</w:t>
      </w:r>
      <w:r>
        <w:rPr>
          <w:rStyle w:val="Emphasis"/>
          <w:rFonts w:asciiTheme="majorHAnsi" w:hAnsiTheme="majorHAnsi" w:cs="Arial"/>
        </w:rPr>
        <w:t xml:space="preserve">stry &amp; Formation/Honors </w:t>
      </w:r>
    </w:p>
    <w:p w14:paraId="4542F572" w14:textId="77777777" w:rsidR="00F8439B" w:rsidRDefault="00F8439B" w:rsidP="00F8439B">
      <w:pPr>
        <w:rPr>
          <w:rFonts w:asciiTheme="majorHAnsi" w:hAnsiTheme="majorHAnsi" w:cs="Arial"/>
          <w:b/>
        </w:rPr>
      </w:pPr>
    </w:p>
    <w:p w14:paraId="34CEF460" w14:textId="77777777" w:rsidR="00F8439B" w:rsidRPr="001B0CA0" w:rsidRDefault="00F8439B" w:rsidP="00F8439B">
      <w:pPr>
        <w:rPr>
          <w:rFonts w:asciiTheme="majorHAnsi" w:hAnsiTheme="majorHAnsi" w:cs="Arial"/>
        </w:rPr>
      </w:pPr>
      <w:r w:rsidRPr="001B0CA0">
        <w:rPr>
          <w:rFonts w:asciiTheme="majorHAnsi" w:hAnsiTheme="majorHAnsi" w:cs="Arial"/>
          <w:b/>
        </w:rPr>
        <w:t>Welcome – Prayer</w:t>
      </w:r>
      <w:r w:rsidRPr="001B0CA0">
        <w:rPr>
          <w:rFonts w:asciiTheme="majorHAnsi" w:hAnsiTheme="majorHAnsi" w:cs="Arial"/>
        </w:rPr>
        <w:tab/>
      </w:r>
    </w:p>
    <w:p w14:paraId="0281D82D" w14:textId="77777777" w:rsidR="00F8439B" w:rsidRPr="001B0CA0" w:rsidRDefault="00F8439B" w:rsidP="00F8439B">
      <w:pPr>
        <w:rPr>
          <w:rFonts w:asciiTheme="majorHAnsi" w:hAnsiTheme="majorHAnsi" w:cs="Arial"/>
        </w:rPr>
      </w:pPr>
    </w:p>
    <w:p w14:paraId="4A4EECE5" w14:textId="77777777" w:rsidR="00F8439B" w:rsidRPr="001B0CA0" w:rsidRDefault="00F8439B" w:rsidP="00F8439B">
      <w:pPr>
        <w:rPr>
          <w:rFonts w:asciiTheme="majorHAnsi" w:hAnsiTheme="majorHAnsi" w:cs="Arial"/>
        </w:rPr>
      </w:pPr>
      <w:r w:rsidRPr="001B0CA0">
        <w:rPr>
          <w:rFonts w:asciiTheme="majorHAnsi" w:hAnsiTheme="majorHAnsi" w:cs="Arial"/>
          <w:b/>
        </w:rPr>
        <w:t>Old Business:</w:t>
      </w:r>
      <w:r>
        <w:rPr>
          <w:rFonts w:asciiTheme="majorHAnsi" w:hAnsiTheme="majorHAnsi" w:cs="Arial"/>
        </w:rPr>
        <w:t xml:space="preserve"> Approved minutes of 2.12.15 </w:t>
      </w:r>
      <w:r w:rsidRPr="001B0CA0">
        <w:rPr>
          <w:rFonts w:asciiTheme="majorHAnsi" w:hAnsiTheme="majorHAnsi" w:cs="Arial"/>
        </w:rPr>
        <w:t xml:space="preserve">meeting (on Moodle) </w:t>
      </w:r>
    </w:p>
    <w:p w14:paraId="50E2F006" w14:textId="77777777" w:rsidR="00F8439B" w:rsidRPr="001B0CA0" w:rsidRDefault="00F8439B" w:rsidP="00F8439B">
      <w:pPr>
        <w:rPr>
          <w:rFonts w:asciiTheme="majorHAnsi" w:hAnsiTheme="majorHAnsi" w:cs="Arial"/>
        </w:rPr>
      </w:pPr>
    </w:p>
    <w:p w14:paraId="2D1EF710" w14:textId="77777777" w:rsidR="00F8439B" w:rsidRPr="001B0CA0" w:rsidRDefault="00F8439B" w:rsidP="00F8439B">
      <w:pPr>
        <w:rPr>
          <w:rFonts w:asciiTheme="majorHAnsi" w:hAnsiTheme="majorHAnsi" w:cs="Arial"/>
          <w:b/>
          <w:u w:val="single"/>
        </w:rPr>
      </w:pPr>
      <w:r w:rsidRPr="001B0CA0">
        <w:rPr>
          <w:rFonts w:asciiTheme="majorHAnsi" w:hAnsiTheme="majorHAnsi" w:cs="Arial"/>
          <w:b/>
          <w:u w:val="single"/>
        </w:rPr>
        <w:t>ACTION ITEMS:</w:t>
      </w:r>
      <w:r>
        <w:rPr>
          <w:rFonts w:asciiTheme="majorHAnsi" w:hAnsiTheme="majorHAnsi" w:cs="Arial"/>
          <w:b/>
          <w:u w:val="single"/>
        </w:rPr>
        <w:t xml:space="preserve"> </w:t>
      </w:r>
      <w:r>
        <w:rPr>
          <w:rFonts w:asciiTheme="majorHAnsi" w:hAnsiTheme="majorHAnsi" w:cs="Arial"/>
          <w:b/>
          <w:u w:val="single"/>
        </w:rPr>
        <w:tab/>
        <w:t>No submitted proposals</w:t>
      </w:r>
    </w:p>
    <w:p w14:paraId="17F8F556" w14:textId="77777777" w:rsidR="00F8439B" w:rsidRPr="001B0CA0" w:rsidRDefault="00F8439B" w:rsidP="00F8439B">
      <w:pPr>
        <w:rPr>
          <w:rFonts w:asciiTheme="majorHAnsi" w:hAnsiTheme="majorHAnsi"/>
        </w:rPr>
      </w:pPr>
    </w:p>
    <w:p w14:paraId="44E89386" w14:textId="77777777" w:rsidR="00F8439B" w:rsidRPr="001B0CA0" w:rsidRDefault="00F8439B" w:rsidP="00F8439B">
      <w:pPr>
        <w:ind w:left="0"/>
        <w:rPr>
          <w:rFonts w:asciiTheme="majorHAnsi" w:hAnsiTheme="majorHAnsi" w:cs="Arial"/>
          <w:b/>
          <w:u w:val="single"/>
        </w:rPr>
      </w:pPr>
      <w:r w:rsidRPr="001B0CA0">
        <w:rPr>
          <w:rFonts w:asciiTheme="majorHAnsi" w:hAnsiTheme="majorHAnsi" w:cs="Arial"/>
          <w:b/>
          <w:u w:val="single"/>
        </w:rPr>
        <w:t>DISCUSSION</w:t>
      </w:r>
      <w:r>
        <w:rPr>
          <w:rFonts w:asciiTheme="majorHAnsi" w:hAnsiTheme="majorHAnsi" w:cs="Arial"/>
          <w:b/>
          <w:u w:val="single"/>
        </w:rPr>
        <w:t>/WORK</w:t>
      </w:r>
      <w:r w:rsidRPr="001B0CA0">
        <w:rPr>
          <w:rFonts w:asciiTheme="majorHAnsi" w:hAnsiTheme="majorHAnsi" w:cs="Arial"/>
          <w:b/>
          <w:u w:val="single"/>
        </w:rPr>
        <w:t xml:space="preserve"> ITEMS:</w:t>
      </w:r>
    </w:p>
    <w:p w14:paraId="297046C2" w14:textId="77777777" w:rsidR="00F8439B" w:rsidRPr="001B0CA0" w:rsidRDefault="00F8439B" w:rsidP="00F8439B">
      <w:pPr>
        <w:ind w:left="0"/>
        <w:rPr>
          <w:rFonts w:asciiTheme="majorHAnsi" w:hAnsiTheme="majorHAnsi" w:cs="Arial"/>
        </w:rPr>
      </w:pPr>
    </w:p>
    <w:p w14:paraId="53575A77" w14:textId="77777777" w:rsidR="00F8439B" w:rsidRPr="00F66448" w:rsidRDefault="00F8439B" w:rsidP="00F8439B">
      <w:pPr>
        <w:ind w:left="0"/>
        <w:rPr>
          <w:rFonts w:asciiTheme="majorHAnsi" w:hAnsiTheme="majorHAnsi" w:cs="Arial"/>
          <w:highlight w:val="yellow"/>
        </w:rPr>
      </w:pPr>
      <w:r w:rsidRPr="00F66448">
        <w:rPr>
          <w:rFonts w:asciiTheme="majorHAnsi" w:hAnsiTheme="majorHAnsi" w:cs="Arial"/>
          <w:highlight w:val="yellow"/>
        </w:rPr>
        <w:t>1.</w:t>
      </w:r>
      <w:r w:rsidRPr="00F66448">
        <w:rPr>
          <w:rFonts w:asciiTheme="majorHAnsi" w:hAnsiTheme="majorHAnsi" w:cs="Arial"/>
          <w:highlight w:val="yellow"/>
        </w:rPr>
        <w:tab/>
        <w:t xml:space="preserve">Pat Walsh, Institutional Research/Accreditation, reported on and discussed the spiritual </w:t>
      </w:r>
      <w:r w:rsidRPr="00F66448">
        <w:rPr>
          <w:rFonts w:asciiTheme="majorHAnsi" w:hAnsiTheme="majorHAnsi" w:cs="Arial"/>
          <w:highlight w:val="yellow"/>
        </w:rPr>
        <w:tab/>
        <w:t>development/Biblical literacy exam:</w:t>
      </w:r>
    </w:p>
    <w:p w14:paraId="593666D6" w14:textId="77777777" w:rsidR="00F8439B" w:rsidRPr="00F66448" w:rsidRDefault="00F8439B" w:rsidP="00F8439B">
      <w:pPr>
        <w:pStyle w:val="ListParagraph"/>
        <w:numPr>
          <w:ilvl w:val="0"/>
          <w:numId w:val="1"/>
        </w:numPr>
        <w:rPr>
          <w:rFonts w:asciiTheme="majorHAnsi" w:hAnsiTheme="majorHAnsi" w:cs="Arial"/>
          <w:highlight w:val="yellow"/>
        </w:rPr>
      </w:pPr>
      <w:r w:rsidRPr="00F66448">
        <w:rPr>
          <w:rFonts w:asciiTheme="majorHAnsi" w:hAnsiTheme="majorHAnsi" w:cs="Arial"/>
          <w:highlight w:val="yellow"/>
        </w:rPr>
        <w:t>results from Biblical Literacy exam – dismal results that do not support continued use or effectiveness relative to spiritual development.</w:t>
      </w:r>
    </w:p>
    <w:p w14:paraId="17141741" w14:textId="77777777" w:rsidR="00F8439B" w:rsidRPr="00F66448" w:rsidRDefault="00F8439B" w:rsidP="00F8439B">
      <w:pPr>
        <w:pStyle w:val="ListParagraph"/>
        <w:numPr>
          <w:ilvl w:val="0"/>
          <w:numId w:val="1"/>
        </w:numPr>
        <w:rPr>
          <w:rFonts w:asciiTheme="majorHAnsi" w:hAnsiTheme="majorHAnsi" w:cs="Arial"/>
          <w:highlight w:val="yellow"/>
        </w:rPr>
      </w:pPr>
      <w:r w:rsidRPr="00F66448">
        <w:rPr>
          <w:rFonts w:asciiTheme="majorHAnsi" w:hAnsiTheme="majorHAnsi" w:cs="Arial"/>
          <w:highlight w:val="yellow"/>
        </w:rPr>
        <w:t>students used to come with a fair amount of Biblical knowledge – not the case now.</w:t>
      </w:r>
    </w:p>
    <w:p w14:paraId="78CCE796" w14:textId="77777777" w:rsidR="00F8439B" w:rsidRPr="00F66448" w:rsidRDefault="00F8439B" w:rsidP="00F8439B">
      <w:pPr>
        <w:pStyle w:val="ListParagraph"/>
        <w:numPr>
          <w:ilvl w:val="0"/>
          <w:numId w:val="1"/>
        </w:numPr>
        <w:rPr>
          <w:rFonts w:asciiTheme="majorHAnsi" w:hAnsiTheme="majorHAnsi" w:cs="Arial"/>
          <w:highlight w:val="yellow"/>
        </w:rPr>
      </w:pPr>
      <w:r w:rsidRPr="00F66448">
        <w:rPr>
          <w:rFonts w:asciiTheme="majorHAnsi" w:hAnsiTheme="majorHAnsi" w:cs="Arial"/>
          <w:highlight w:val="yellow"/>
        </w:rPr>
        <w:t>all other disciplines have some former foundational knowledge/information; not so with Biblical foundations; and no/little reinforcement.</w:t>
      </w:r>
    </w:p>
    <w:p w14:paraId="67DD5090" w14:textId="77777777" w:rsidR="00F8439B" w:rsidRPr="00F66448" w:rsidRDefault="00F8439B" w:rsidP="00F8439B">
      <w:pPr>
        <w:pStyle w:val="ListParagraph"/>
        <w:numPr>
          <w:ilvl w:val="0"/>
          <w:numId w:val="1"/>
        </w:numPr>
        <w:rPr>
          <w:rFonts w:asciiTheme="majorHAnsi" w:hAnsiTheme="majorHAnsi" w:cs="Arial"/>
          <w:highlight w:val="yellow"/>
        </w:rPr>
      </w:pPr>
      <w:r w:rsidRPr="00F66448">
        <w:rPr>
          <w:rFonts w:asciiTheme="majorHAnsi" w:hAnsiTheme="majorHAnsi" w:cs="Arial"/>
          <w:highlight w:val="yellow"/>
        </w:rPr>
        <w:t xml:space="preserve">need to move to measuring affect/behavioral goals – is it ok to move away from the cognitive measure; use final exams in Bible classes for that. </w:t>
      </w:r>
    </w:p>
    <w:p w14:paraId="306893E2" w14:textId="77777777" w:rsidR="00F8439B" w:rsidRPr="00F66448" w:rsidRDefault="00F8439B" w:rsidP="00F8439B">
      <w:pPr>
        <w:pStyle w:val="ListParagraph"/>
        <w:numPr>
          <w:ilvl w:val="0"/>
          <w:numId w:val="1"/>
        </w:numPr>
        <w:rPr>
          <w:rFonts w:asciiTheme="majorHAnsi" w:hAnsiTheme="majorHAnsi" w:cs="Arial"/>
          <w:highlight w:val="yellow"/>
        </w:rPr>
      </w:pPr>
      <w:r w:rsidRPr="00F66448">
        <w:rPr>
          <w:rFonts w:asciiTheme="majorHAnsi" w:hAnsiTheme="majorHAnsi" w:cs="Arial"/>
          <w:highlight w:val="yellow"/>
        </w:rPr>
        <w:t xml:space="preserve">The Nazarene Global Ministry Center (Denomination) forming task force to examine why Bible knowledge is so low. Might be willing to help administer the  tool as a test for use on a broader basis. </w:t>
      </w:r>
    </w:p>
    <w:p w14:paraId="36FE0A56" w14:textId="77777777" w:rsidR="00F8439B" w:rsidRPr="00F66448" w:rsidRDefault="00F8439B" w:rsidP="00F8439B">
      <w:pPr>
        <w:ind w:left="0"/>
        <w:rPr>
          <w:rFonts w:asciiTheme="majorHAnsi" w:hAnsiTheme="majorHAnsi" w:cs="Arial"/>
          <w:highlight w:val="yellow"/>
        </w:rPr>
      </w:pPr>
    </w:p>
    <w:p w14:paraId="4ADF58C9" w14:textId="77777777" w:rsidR="00F8439B" w:rsidRPr="00F66448" w:rsidRDefault="00F8439B" w:rsidP="00F8439B">
      <w:pPr>
        <w:ind w:left="0"/>
        <w:rPr>
          <w:rFonts w:asciiTheme="majorHAnsi" w:hAnsiTheme="majorHAnsi" w:cs="Arial"/>
          <w:highlight w:val="yellow"/>
        </w:rPr>
      </w:pPr>
      <w:r w:rsidRPr="00F66448">
        <w:rPr>
          <w:rFonts w:asciiTheme="majorHAnsi" w:hAnsiTheme="majorHAnsi" w:cs="Arial"/>
          <w:highlight w:val="yellow"/>
        </w:rPr>
        <w:tab/>
        <w:t>Department of Christian Ministry &amp;Formation (CM&amp;F) will review the two proposed inventories and the spiritual outcome for potential revision over the summer.</w:t>
      </w:r>
    </w:p>
    <w:p w14:paraId="755E0529" w14:textId="77777777" w:rsidR="00F8439B" w:rsidRPr="00F66448" w:rsidRDefault="00F8439B" w:rsidP="00F8439B">
      <w:pPr>
        <w:ind w:left="0"/>
        <w:rPr>
          <w:rFonts w:asciiTheme="majorHAnsi" w:hAnsiTheme="majorHAnsi" w:cs="Arial"/>
          <w:highlight w:val="yellow"/>
        </w:rPr>
      </w:pPr>
    </w:p>
    <w:p w14:paraId="32F8F68C" w14:textId="77777777" w:rsidR="00F8439B" w:rsidRPr="00F66448" w:rsidRDefault="00F8439B" w:rsidP="00F8439B">
      <w:pPr>
        <w:ind w:left="0"/>
        <w:rPr>
          <w:rFonts w:asciiTheme="majorHAnsi" w:hAnsiTheme="majorHAnsi" w:cs="Arial"/>
          <w:highlight w:val="yellow"/>
        </w:rPr>
      </w:pPr>
      <w:r w:rsidRPr="00F66448">
        <w:rPr>
          <w:rFonts w:asciiTheme="majorHAnsi" w:hAnsiTheme="majorHAnsi" w:cs="Arial"/>
          <w:highlight w:val="yellow"/>
        </w:rPr>
        <w:t xml:space="preserve">Questions for discussion: How are we applying the results of the Jr. Comp? Does anyone ever get/use the results for program improvement? </w:t>
      </w:r>
    </w:p>
    <w:p w14:paraId="14172E0E" w14:textId="77777777" w:rsidR="00F8439B" w:rsidRPr="00F66448" w:rsidRDefault="00F8439B" w:rsidP="00F8439B">
      <w:pPr>
        <w:ind w:left="0"/>
        <w:rPr>
          <w:rFonts w:asciiTheme="majorHAnsi" w:hAnsiTheme="majorHAnsi" w:cs="Arial"/>
          <w:highlight w:val="yellow"/>
        </w:rPr>
      </w:pPr>
    </w:p>
    <w:p w14:paraId="584E96B7" w14:textId="77777777" w:rsidR="00F8439B" w:rsidRPr="00827A6A" w:rsidRDefault="00F8439B" w:rsidP="00F8439B">
      <w:pPr>
        <w:ind w:left="0"/>
        <w:rPr>
          <w:rFonts w:asciiTheme="majorHAnsi" w:hAnsiTheme="majorHAnsi" w:cs="Arial"/>
          <w:b/>
        </w:rPr>
      </w:pPr>
      <w:r w:rsidRPr="00F66448">
        <w:rPr>
          <w:rFonts w:asciiTheme="majorHAnsi" w:hAnsiTheme="majorHAnsi" w:cs="Arial"/>
          <w:b/>
          <w:highlight w:val="yellow"/>
        </w:rPr>
        <w:t>Motion by Nancy Damron, seconded by Dave Wegley -  Suspend the Jr. Comp exam while subcommittees are convened to assess alignment with the gen ed outcomes and examine other potential methods of measurement.  Motion approved.</w:t>
      </w:r>
    </w:p>
    <w:p w14:paraId="59F8DD32" w14:textId="77777777" w:rsidR="00F8439B" w:rsidRDefault="00F8439B" w:rsidP="00F8439B">
      <w:pPr>
        <w:ind w:left="0"/>
        <w:rPr>
          <w:rFonts w:asciiTheme="majorHAnsi" w:hAnsiTheme="majorHAnsi" w:cs="Arial"/>
        </w:rPr>
      </w:pPr>
    </w:p>
    <w:p w14:paraId="3B4AA486" w14:textId="77777777" w:rsidR="00F8439B" w:rsidRDefault="00F8439B" w:rsidP="00F8439B">
      <w:pPr>
        <w:ind w:left="0"/>
        <w:rPr>
          <w:rFonts w:asciiTheme="majorHAnsi" w:hAnsiTheme="majorHAnsi" w:cs="Arial"/>
        </w:rPr>
      </w:pPr>
      <w:r>
        <w:rPr>
          <w:rFonts w:asciiTheme="majorHAnsi" w:hAnsiTheme="majorHAnsi" w:cs="Arial"/>
        </w:rPr>
        <w:lastRenderedPageBreak/>
        <w:t xml:space="preserve">The committee will research and review other appropriate methods of assessment during the 2015-16 academic year. </w:t>
      </w:r>
    </w:p>
    <w:p w14:paraId="39968EF5" w14:textId="77777777" w:rsidR="00F8439B" w:rsidRDefault="00F8439B" w:rsidP="00F8439B">
      <w:pPr>
        <w:ind w:left="0"/>
        <w:rPr>
          <w:rFonts w:asciiTheme="majorHAnsi" w:hAnsiTheme="majorHAnsi" w:cs="Arial"/>
        </w:rPr>
      </w:pPr>
    </w:p>
    <w:p w14:paraId="5FF72485" w14:textId="77777777" w:rsidR="00F8439B" w:rsidRPr="009B4F60" w:rsidRDefault="00F8439B" w:rsidP="00F8439B">
      <w:pPr>
        <w:ind w:left="0"/>
        <w:rPr>
          <w:rFonts w:asciiTheme="majorHAnsi" w:hAnsiTheme="majorHAnsi" w:cs="Arial"/>
          <w:u w:val="single"/>
        </w:rPr>
      </w:pPr>
      <w:r>
        <w:rPr>
          <w:rFonts w:asciiTheme="majorHAnsi" w:hAnsiTheme="majorHAnsi" w:cs="Arial"/>
        </w:rPr>
        <w:t>2.</w:t>
      </w:r>
      <w:r>
        <w:rPr>
          <w:rFonts w:asciiTheme="majorHAnsi" w:hAnsiTheme="majorHAnsi" w:cs="Arial"/>
        </w:rPr>
        <w:tab/>
      </w:r>
      <w:r w:rsidRPr="009B4F60">
        <w:rPr>
          <w:rFonts w:asciiTheme="majorHAnsi" w:hAnsiTheme="majorHAnsi"/>
        </w:rPr>
        <w:t>New General Education statement for p. 5 of the catalog</w:t>
      </w:r>
      <w:r>
        <w:rPr>
          <w:rFonts w:asciiTheme="majorHAnsi" w:hAnsiTheme="majorHAnsi"/>
        </w:rPr>
        <w:t xml:space="preserve"> – coming to FA on April 27, </w:t>
      </w:r>
      <w:r>
        <w:rPr>
          <w:rFonts w:asciiTheme="majorHAnsi" w:hAnsiTheme="majorHAnsi"/>
        </w:rPr>
        <w:tab/>
        <w:t>2015 for approval.</w:t>
      </w:r>
    </w:p>
    <w:p w14:paraId="2740E227" w14:textId="77777777" w:rsidR="00F8439B" w:rsidRDefault="00F8439B" w:rsidP="00F8439B"/>
    <w:p w14:paraId="7F30B1DA" w14:textId="77777777" w:rsidR="00F8439B" w:rsidRPr="0077728B" w:rsidRDefault="00F8439B" w:rsidP="00F8439B">
      <w:pPr>
        <w:rPr>
          <w:i/>
        </w:rPr>
      </w:pPr>
      <w:r w:rsidRPr="0077728B">
        <w:rPr>
          <w:i/>
        </w:rPr>
        <w:t xml:space="preserve">The General Education program at MidAmerica Nazarene University seeks to develop informed servant-leaders who think critically and are committed, caring citizens of the world. The diverse, integrative, liberal arts courses provide a solid foundation for </w:t>
      </w:r>
      <w:r>
        <w:rPr>
          <w:i/>
        </w:rPr>
        <w:t>a student</w:t>
      </w:r>
      <w:r w:rsidRPr="0077728B">
        <w:rPr>
          <w:i/>
        </w:rPr>
        <w:t>’</w:t>
      </w:r>
      <w:r>
        <w:rPr>
          <w:i/>
        </w:rPr>
        <w:t>s</w:t>
      </w:r>
      <w:r w:rsidRPr="0077728B">
        <w:rPr>
          <w:i/>
        </w:rPr>
        <w:t xml:space="preserve"> vocational calling in light of God’s creation and the person of Jesus Christ. </w:t>
      </w:r>
    </w:p>
    <w:p w14:paraId="0A240789" w14:textId="77777777" w:rsidR="00F8439B" w:rsidRPr="001B0CA0" w:rsidRDefault="00F8439B" w:rsidP="00F8439B">
      <w:pPr>
        <w:ind w:left="0"/>
        <w:rPr>
          <w:rFonts w:asciiTheme="majorHAnsi" w:hAnsiTheme="majorHAnsi" w:cs="Arial"/>
        </w:rPr>
      </w:pPr>
    </w:p>
    <w:p w14:paraId="2341D8AE" w14:textId="77777777" w:rsidR="00F8439B" w:rsidRDefault="00F8439B" w:rsidP="00F8439B">
      <w:pPr>
        <w:ind w:hanging="720"/>
        <w:rPr>
          <w:rFonts w:asciiTheme="majorHAnsi" w:hAnsiTheme="majorHAnsi" w:cs="Arial"/>
        </w:rPr>
      </w:pPr>
      <w:r>
        <w:rPr>
          <w:rFonts w:asciiTheme="majorHAnsi" w:hAnsiTheme="majorHAnsi" w:cs="Arial"/>
        </w:rPr>
        <w:t>3.</w:t>
      </w:r>
      <w:r>
        <w:rPr>
          <w:rFonts w:asciiTheme="majorHAnsi" w:hAnsiTheme="majorHAnsi" w:cs="Arial"/>
        </w:rPr>
        <w:tab/>
        <w:t xml:space="preserve">Continued alignment of Strategic Plan </w:t>
      </w:r>
      <w:r w:rsidRPr="00327513">
        <w:rPr>
          <w:rFonts w:asciiTheme="majorHAnsi" w:hAnsiTheme="majorHAnsi" w:cs="Arial"/>
        </w:rPr>
        <w:t>with the gen</w:t>
      </w:r>
      <w:r>
        <w:rPr>
          <w:rFonts w:asciiTheme="majorHAnsi" w:hAnsiTheme="majorHAnsi" w:cs="Arial"/>
        </w:rPr>
        <w:t>eral education program/outcomes (if time).</w:t>
      </w:r>
    </w:p>
    <w:p w14:paraId="302250BF" w14:textId="77777777" w:rsidR="00F8439B" w:rsidRDefault="00F8439B" w:rsidP="00F8439B">
      <w:pPr>
        <w:ind w:hanging="720"/>
        <w:rPr>
          <w:rFonts w:asciiTheme="majorHAnsi" w:hAnsiTheme="majorHAnsi" w:cs="Arial"/>
        </w:rPr>
      </w:pPr>
      <w:r>
        <w:rPr>
          <w:rFonts w:asciiTheme="majorHAnsi" w:hAnsiTheme="majorHAnsi" w:cs="Arial"/>
        </w:rPr>
        <w:tab/>
        <w:t>These are the pertinent statement from the Strategic Plan that need alignment with the general ed outcomes.</w:t>
      </w:r>
    </w:p>
    <w:p w14:paraId="2F807871" w14:textId="77777777" w:rsidR="00F8439B" w:rsidRDefault="00F8439B" w:rsidP="00F8439B">
      <w:pPr>
        <w:ind w:hanging="720"/>
        <w:rPr>
          <w:rFonts w:asciiTheme="majorHAnsi" w:hAnsiTheme="majorHAnsi" w:cs="Arial"/>
        </w:rPr>
      </w:pPr>
    </w:p>
    <w:p w14:paraId="6E9964B5" w14:textId="77777777" w:rsidR="00F8439B" w:rsidRDefault="00F8439B" w:rsidP="00F8439B">
      <w:pPr>
        <w:ind w:hanging="720"/>
        <w:rPr>
          <w:rFonts w:asciiTheme="majorHAnsi" w:hAnsiTheme="majorHAnsi" w:cs="Arial"/>
        </w:rPr>
      </w:pPr>
      <w:r>
        <w:rPr>
          <w:rFonts w:asciiTheme="majorHAnsi" w:hAnsiTheme="majorHAnsi" w:cs="Arial"/>
        </w:rPr>
        <w:t>The committee recommends a more extensive review of the outcomes in addition to alignment with the strategic plan. Outcomes need to be reviewed by subcommittee connected to the content areas. The following highlighted phrases are from the Strategic Plan and indicate the needed areas of alignment:</w:t>
      </w:r>
    </w:p>
    <w:p w14:paraId="0DB975E8" w14:textId="77777777" w:rsidR="00F8439B" w:rsidRDefault="00F8439B" w:rsidP="00F8439B">
      <w:pPr>
        <w:ind w:hanging="720"/>
        <w:rPr>
          <w:rFonts w:asciiTheme="majorHAnsi" w:hAnsiTheme="majorHAnsi" w:cs="Arial"/>
        </w:rPr>
      </w:pPr>
    </w:p>
    <w:p w14:paraId="1EED0C64" w14:textId="77777777" w:rsidR="00F8439B" w:rsidRPr="00F66448" w:rsidRDefault="00F8439B" w:rsidP="00F8439B">
      <w:pPr>
        <w:pStyle w:val="ListParagraph"/>
        <w:numPr>
          <w:ilvl w:val="0"/>
          <w:numId w:val="2"/>
        </w:numPr>
        <w:rPr>
          <w:rFonts w:ascii="Calibri" w:hAnsi="Calibri"/>
          <w:color w:val="000000"/>
        </w:rPr>
      </w:pPr>
      <w:r w:rsidRPr="00F66448">
        <w:rPr>
          <w:rFonts w:ascii="Calibri" w:hAnsi="Calibri"/>
          <w:color w:val="000000"/>
        </w:rPr>
        <w:t xml:space="preserve">Provide opportunities for faculty, staff and students to engage in meaningful dialogue and action about life issues, social concerns and the responsibilities of Christians as citizens in a </w:t>
      </w:r>
      <w:r w:rsidRPr="00F66448">
        <w:rPr>
          <w:rFonts w:ascii="Calibri" w:hAnsi="Calibri"/>
          <w:b/>
          <w:i/>
          <w:color w:val="000000"/>
        </w:rPr>
        <w:t>diverse world.</w:t>
      </w:r>
      <w:r w:rsidRPr="00F66448">
        <w:rPr>
          <w:rFonts w:ascii="Calibri" w:hAnsi="Calibri"/>
          <w:color w:val="000000"/>
        </w:rPr>
        <w:t xml:space="preserve"> </w:t>
      </w:r>
    </w:p>
    <w:p w14:paraId="07011A45" w14:textId="77777777" w:rsidR="00F8439B" w:rsidRPr="00F66448" w:rsidRDefault="00F8439B" w:rsidP="00F8439B">
      <w:pPr>
        <w:pStyle w:val="ListParagraph"/>
        <w:numPr>
          <w:ilvl w:val="0"/>
          <w:numId w:val="2"/>
        </w:numPr>
        <w:rPr>
          <w:rFonts w:ascii="Calibri" w:hAnsi="Calibri"/>
          <w:b/>
          <w:color w:val="000000"/>
        </w:rPr>
      </w:pPr>
      <w:r w:rsidRPr="00F66448">
        <w:rPr>
          <w:rFonts w:ascii="Calibri" w:hAnsi="Calibri"/>
          <w:color w:val="000000"/>
        </w:rPr>
        <w:t xml:space="preserve">Encourage and nurture a passion for </w:t>
      </w:r>
      <w:r w:rsidRPr="00F66448">
        <w:rPr>
          <w:rFonts w:ascii="Calibri" w:hAnsi="Calibri"/>
          <w:b/>
          <w:i/>
          <w:color w:val="000000"/>
        </w:rPr>
        <w:t>service</w:t>
      </w:r>
      <w:r w:rsidRPr="00F66448">
        <w:rPr>
          <w:rFonts w:ascii="Calibri" w:hAnsi="Calibri"/>
          <w:i/>
          <w:color w:val="000000"/>
        </w:rPr>
        <w:t>,</w:t>
      </w:r>
      <w:r w:rsidRPr="00F66448">
        <w:rPr>
          <w:rFonts w:ascii="Calibri" w:hAnsi="Calibri"/>
          <w:color w:val="000000"/>
        </w:rPr>
        <w:t xml:space="preserve"> community engagement and </w:t>
      </w:r>
      <w:r w:rsidRPr="00F66448">
        <w:rPr>
          <w:rFonts w:ascii="Calibri" w:hAnsi="Calibri"/>
          <w:b/>
          <w:i/>
          <w:color w:val="000000"/>
        </w:rPr>
        <w:t>global ministries</w:t>
      </w:r>
      <w:r w:rsidRPr="00F66448">
        <w:rPr>
          <w:rFonts w:ascii="Calibri" w:hAnsi="Calibri"/>
          <w:b/>
          <w:color w:val="000000"/>
        </w:rPr>
        <w:t>.</w:t>
      </w:r>
    </w:p>
    <w:p w14:paraId="5059768C" w14:textId="77777777" w:rsidR="00F8439B" w:rsidRPr="00F66448" w:rsidRDefault="00F8439B" w:rsidP="00F8439B">
      <w:pPr>
        <w:pStyle w:val="ListParagraph"/>
        <w:numPr>
          <w:ilvl w:val="0"/>
          <w:numId w:val="2"/>
        </w:numPr>
        <w:rPr>
          <w:rFonts w:ascii="Calibri" w:hAnsi="Calibri"/>
          <w:color w:val="000000"/>
        </w:rPr>
      </w:pPr>
      <w:r w:rsidRPr="00F66448">
        <w:rPr>
          <w:rFonts w:ascii="Calibri" w:hAnsi="Calibri"/>
          <w:color w:val="000000"/>
        </w:rPr>
        <w:t xml:space="preserve">Inspire our students' </w:t>
      </w:r>
      <w:r w:rsidRPr="00F66448">
        <w:rPr>
          <w:rFonts w:ascii="Calibri" w:hAnsi="Calibri"/>
          <w:b/>
          <w:i/>
          <w:color w:val="000000"/>
        </w:rPr>
        <w:t>leadership</w:t>
      </w:r>
      <w:r w:rsidRPr="00F66448">
        <w:rPr>
          <w:rFonts w:ascii="Calibri" w:hAnsi="Calibri"/>
          <w:color w:val="000000"/>
        </w:rPr>
        <w:t xml:space="preserve"> potential by enhancing the clarity of their calling, the depth of their wisdom and their </w:t>
      </w:r>
      <w:r w:rsidRPr="00F66448">
        <w:rPr>
          <w:rFonts w:ascii="Calibri" w:hAnsi="Calibri"/>
          <w:b/>
          <w:i/>
          <w:color w:val="000000"/>
        </w:rPr>
        <w:t>passion for service</w:t>
      </w:r>
      <w:r w:rsidRPr="00F66448">
        <w:rPr>
          <w:rFonts w:ascii="Calibri" w:hAnsi="Calibri"/>
          <w:color w:val="000000"/>
        </w:rPr>
        <w:t>.</w:t>
      </w:r>
    </w:p>
    <w:p w14:paraId="1325BC84" w14:textId="77777777" w:rsidR="00F8439B" w:rsidRPr="00F66448" w:rsidRDefault="00F8439B" w:rsidP="00F8439B">
      <w:pPr>
        <w:pStyle w:val="ListParagraph"/>
        <w:numPr>
          <w:ilvl w:val="0"/>
          <w:numId w:val="2"/>
        </w:numPr>
        <w:rPr>
          <w:rFonts w:ascii="Calibri" w:hAnsi="Calibri"/>
          <w:color w:val="000000"/>
        </w:rPr>
      </w:pPr>
      <w:r w:rsidRPr="00F66448">
        <w:rPr>
          <w:rFonts w:ascii="Calibri" w:hAnsi="Calibri"/>
          <w:color w:val="000000"/>
        </w:rPr>
        <w:t xml:space="preserve">Create a robust set of student </w:t>
      </w:r>
      <w:r w:rsidRPr="00F66448">
        <w:rPr>
          <w:rFonts w:ascii="Calibri" w:hAnsi="Calibri"/>
          <w:b/>
          <w:i/>
          <w:color w:val="000000"/>
        </w:rPr>
        <w:t>learning experiences that fosters leadership</w:t>
      </w:r>
      <w:r w:rsidRPr="00F66448">
        <w:rPr>
          <w:rFonts w:ascii="Calibri" w:hAnsi="Calibri"/>
          <w:color w:val="000000"/>
        </w:rPr>
        <w:t xml:space="preserve"> and student success.</w:t>
      </w:r>
    </w:p>
    <w:p w14:paraId="29BDDDC2" w14:textId="77777777" w:rsidR="00F8439B" w:rsidRPr="00F66448" w:rsidRDefault="00F8439B" w:rsidP="00F8439B">
      <w:pPr>
        <w:pStyle w:val="ListParagraph"/>
        <w:numPr>
          <w:ilvl w:val="0"/>
          <w:numId w:val="2"/>
        </w:numPr>
        <w:rPr>
          <w:rFonts w:ascii="Calibri" w:hAnsi="Calibri"/>
          <w:color w:val="000000"/>
        </w:rPr>
      </w:pPr>
      <w:r w:rsidRPr="00F66448">
        <w:rPr>
          <w:rFonts w:ascii="Calibri" w:hAnsi="Calibri"/>
          <w:color w:val="000000"/>
        </w:rPr>
        <w:t xml:space="preserve">Promote greater </w:t>
      </w:r>
      <w:r w:rsidRPr="00F66448">
        <w:rPr>
          <w:rFonts w:ascii="Calibri" w:hAnsi="Calibri"/>
          <w:b/>
          <w:i/>
          <w:color w:val="000000"/>
        </w:rPr>
        <w:t>diversity</w:t>
      </w:r>
      <w:r w:rsidRPr="00F66448">
        <w:rPr>
          <w:rFonts w:ascii="Calibri" w:hAnsi="Calibri"/>
          <w:i/>
          <w:color w:val="000000"/>
        </w:rPr>
        <w:t xml:space="preserve"> </w:t>
      </w:r>
      <w:r w:rsidRPr="00F66448">
        <w:rPr>
          <w:rFonts w:ascii="Calibri" w:hAnsi="Calibri"/>
          <w:color w:val="000000"/>
        </w:rPr>
        <w:t>and initiatives that develop emerging student leadership.</w:t>
      </w:r>
    </w:p>
    <w:p w14:paraId="73F13217" w14:textId="77777777" w:rsidR="00F8439B" w:rsidRPr="00F66448" w:rsidRDefault="00F8439B" w:rsidP="00F8439B">
      <w:pPr>
        <w:pStyle w:val="ListParagraph"/>
        <w:numPr>
          <w:ilvl w:val="0"/>
          <w:numId w:val="2"/>
        </w:numPr>
        <w:rPr>
          <w:rFonts w:ascii="Calibri" w:hAnsi="Calibri"/>
          <w:b/>
          <w:color w:val="000000"/>
        </w:rPr>
      </w:pPr>
      <w:r w:rsidRPr="00F66448">
        <w:rPr>
          <w:rFonts w:ascii="Calibri" w:hAnsi="Calibri"/>
          <w:color w:val="000000"/>
        </w:rPr>
        <w:t xml:space="preserve">Provide </w:t>
      </w:r>
      <w:r w:rsidRPr="00F66448">
        <w:rPr>
          <w:rFonts w:ascii="Calibri" w:hAnsi="Calibri"/>
          <w:b/>
          <w:i/>
          <w:color w:val="000000"/>
        </w:rPr>
        <w:t>competencies needed for the 21st century, global marketplace and general education.</w:t>
      </w:r>
    </w:p>
    <w:p w14:paraId="071B9BAA" w14:textId="77777777" w:rsidR="00F8439B" w:rsidRPr="00F66448" w:rsidRDefault="00F8439B" w:rsidP="00F8439B">
      <w:pPr>
        <w:pStyle w:val="ListParagraph"/>
        <w:numPr>
          <w:ilvl w:val="0"/>
          <w:numId w:val="2"/>
        </w:numPr>
        <w:rPr>
          <w:rFonts w:ascii="Calibri" w:hAnsi="Calibri"/>
          <w:color w:val="000000"/>
        </w:rPr>
      </w:pPr>
      <w:r w:rsidRPr="00F66448">
        <w:rPr>
          <w:rFonts w:ascii="Calibri" w:hAnsi="Calibri"/>
          <w:color w:val="000000"/>
        </w:rPr>
        <w:t xml:space="preserve">Determine MNU's academic identity "big idea" on which curriculum and </w:t>
      </w:r>
      <w:r w:rsidRPr="00F66448">
        <w:rPr>
          <w:rFonts w:ascii="Calibri" w:hAnsi="Calibri"/>
          <w:b/>
          <w:i/>
          <w:color w:val="000000"/>
        </w:rPr>
        <w:t>service learning</w:t>
      </w:r>
      <w:r w:rsidRPr="00F66448">
        <w:rPr>
          <w:rFonts w:ascii="Calibri" w:hAnsi="Calibri"/>
          <w:color w:val="000000"/>
        </w:rPr>
        <w:t xml:space="preserve"> are based.</w:t>
      </w:r>
    </w:p>
    <w:p w14:paraId="492F6D3F" w14:textId="77777777" w:rsidR="00F8439B" w:rsidRPr="00F66448" w:rsidRDefault="00F8439B" w:rsidP="00F8439B">
      <w:pPr>
        <w:pStyle w:val="ListParagraph"/>
        <w:numPr>
          <w:ilvl w:val="0"/>
          <w:numId w:val="2"/>
        </w:numPr>
        <w:rPr>
          <w:rFonts w:ascii="Calibri" w:hAnsi="Calibri"/>
          <w:color w:val="000000"/>
        </w:rPr>
      </w:pPr>
      <w:r w:rsidRPr="00F66448">
        <w:rPr>
          <w:rFonts w:ascii="Calibri" w:hAnsi="Calibri"/>
          <w:color w:val="000000"/>
        </w:rPr>
        <w:t xml:space="preserve">Consider expanded </w:t>
      </w:r>
      <w:r w:rsidRPr="00F66448">
        <w:rPr>
          <w:rFonts w:ascii="Calibri" w:hAnsi="Calibri"/>
          <w:b/>
          <w:i/>
          <w:color w:val="000000"/>
        </w:rPr>
        <w:t>intercultural learning opportunities</w:t>
      </w:r>
      <w:r w:rsidRPr="00F66448">
        <w:rPr>
          <w:rFonts w:ascii="Calibri" w:hAnsi="Calibri"/>
          <w:color w:val="000000"/>
        </w:rPr>
        <w:t xml:space="preserve"> through on-campus activities, </w:t>
      </w:r>
      <w:r w:rsidRPr="00F66448">
        <w:rPr>
          <w:rFonts w:ascii="Calibri" w:hAnsi="Calibri"/>
          <w:b/>
          <w:i/>
          <w:color w:val="000000"/>
        </w:rPr>
        <w:t>global</w:t>
      </w:r>
      <w:r w:rsidRPr="00F66448">
        <w:rPr>
          <w:rFonts w:ascii="Calibri" w:hAnsi="Calibri"/>
          <w:color w:val="000000"/>
        </w:rPr>
        <w:t xml:space="preserve"> or domestic experiences.</w:t>
      </w:r>
    </w:p>
    <w:p w14:paraId="3B7EF556" w14:textId="77777777" w:rsidR="00F8439B" w:rsidRPr="00F66448" w:rsidRDefault="00F8439B" w:rsidP="00F8439B">
      <w:pPr>
        <w:pStyle w:val="ListParagraph"/>
        <w:numPr>
          <w:ilvl w:val="0"/>
          <w:numId w:val="2"/>
        </w:numPr>
        <w:rPr>
          <w:rFonts w:ascii="Calibri" w:hAnsi="Calibri"/>
          <w:color w:val="000000"/>
        </w:rPr>
      </w:pPr>
      <w:r w:rsidRPr="00F66448">
        <w:rPr>
          <w:rFonts w:ascii="Calibri" w:hAnsi="Calibri"/>
          <w:color w:val="000000"/>
        </w:rPr>
        <w:t xml:space="preserve"> Identify and implement strategies for recruiting </w:t>
      </w:r>
      <w:r w:rsidRPr="00F66448">
        <w:rPr>
          <w:rFonts w:ascii="Calibri" w:hAnsi="Calibri"/>
          <w:b/>
          <w:i/>
          <w:color w:val="000000"/>
        </w:rPr>
        <w:t>diverse</w:t>
      </w:r>
      <w:r w:rsidRPr="00F66448">
        <w:rPr>
          <w:rFonts w:ascii="Calibri" w:hAnsi="Calibri"/>
          <w:color w:val="000000"/>
        </w:rPr>
        <w:t xml:space="preserve"> students, in particular Hispanic and other third culture students in our region.</w:t>
      </w:r>
    </w:p>
    <w:p w14:paraId="1096A9DB" w14:textId="77777777" w:rsidR="00F8439B" w:rsidRPr="00F66448" w:rsidRDefault="00F8439B" w:rsidP="00F8439B">
      <w:pPr>
        <w:pStyle w:val="ListParagraph"/>
        <w:numPr>
          <w:ilvl w:val="0"/>
          <w:numId w:val="2"/>
        </w:numPr>
        <w:rPr>
          <w:rFonts w:ascii="Calibri" w:hAnsi="Calibri"/>
          <w:b/>
          <w:color w:val="000000"/>
        </w:rPr>
      </w:pPr>
      <w:r w:rsidRPr="00F66448">
        <w:rPr>
          <w:rFonts w:ascii="Calibri" w:hAnsi="Calibri"/>
          <w:color w:val="000000"/>
        </w:rPr>
        <w:t xml:space="preserve">Develop collaborative relationships to promote </w:t>
      </w:r>
      <w:r w:rsidRPr="00F66448">
        <w:rPr>
          <w:rFonts w:ascii="Calibri" w:hAnsi="Calibri"/>
          <w:b/>
          <w:i/>
          <w:color w:val="000000"/>
        </w:rPr>
        <w:t>international students</w:t>
      </w:r>
      <w:r w:rsidRPr="00F66448">
        <w:rPr>
          <w:rFonts w:ascii="Calibri" w:hAnsi="Calibri"/>
          <w:b/>
          <w:color w:val="000000"/>
        </w:rPr>
        <w:t>.</w:t>
      </w:r>
    </w:p>
    <w:p w14:paraId="7EFEE037" w14:textId="77777777" w:rsidR="00F8439B" w:rsidRPr="00F66448" w:rsidRDefault="00F8439B" w:rsidP="00F8439B">
      <w:pPr>
        <w:ind w:left="0"/>
        <w:rPr>
          <w:rFonts w:ascii="Calibri" w:hAnsi="Calibri"/>
          <w:b/>
          <w:color w:val="000000"/>
        </w:rPr>
      </w:pPr>
      <w:bookmarkStart w:id="0" w:name="_GoBack"/>
      <w:bookmarkEnd w:id="0"/>
    </w:p>
    <w:p w14:paraId="12EC9DE3" w14:textId="77777777" w:rsidR="00F8439B" w:rsidRDefault="00F8439B" w:rsidP="00F8439B">
      <w:pPr>
        <w:ind w:left="0"/>
        <w:rPr>
          <w:rFonts w:ascii="Calibri" w:hAnsi="Calibri"/>
          <w:color w:val="000000"/>
        </w:rPr>
      </w:pPr>
      <w:r>
        <w:rPr>
          <w:rFonts w:ascii="Calibri" w:hAnsi="Calibri"/>
          <w:color w:val="000000"/>
        </w:rPr>
        <w:t>Note: included in the 21</w:t>
      </w:r>
      <w:r w:rsidRPr="009B4F60">
        <w:rPr>
          <w:rFonts w:ascii="Calibri" w:hAnsi="Calibri"/>
          <w:color w:val="000000"/>
          <w:vertAlign w:val="superscript"/>
        </w:rPr>
        <w:t>st</w:t>
      </w:r>
      <w:r>
        <w:rPr>
          <w:rFonts w:ascii="Calibri" w:hAnsi="Calibri"/>
          <w:color w:val="000000"/>
        </w:rPr>
        <w:t xml:space="preserve"> century skills has to be information literacy:  Here is the newest definition ( thanks to Lauren Hays) – </w:t>
      </w:r>
    </w:p>
    <w:p w14:paraId="1A71C357" w14:textId="77777777" w:rsidR="00F8439B" w:rsidRDefault="00F8439B" w:rsidP="00F8439B">
      <w:pPr>
        <w:ind w:left="0"/>
        <w:rPr>
          <w:rFonts w:ascii="Calibri" w:hAnsi="Calibri"/>
          <w:color w:val="000000"/>
        </w:rPr>
      </w:pPr>
    </w:p>
    <w:p w14:paraId="195FAB16" w14:textId="77777777" w:rsidR="00F8439B" w:rsidRPr="00F66448" w:rsidRDefault="00F8439B" w:rsidP="00F8439B">
      <w:pPr>
        <w:ind w:left="0"/>
        <w:rPr>
          <w:rFonts w:asciiTheme="majorHAnsi" w:hAnsiTheme="majorHAnsi"/>
          <w:b/>
          <w:i/>
          <w:color w:val="000000"/>
        </w:rPr>
      </w:pPr>
      <w:r w:rsidRPr="00F66448">
        <w:rPr>
          <w:rFonts w:asciiTheme="majorHAnsi" w:hAnsiTheme="majorHAnsi"/>
          <w:b/>
          <w:i/>
        </w:rPr>
        <w:t>Information literacy is the set of integrated abilities encompassing the reflective discovery of information, the understanding of how information is produced and valued, and the use of information in creating new knowledge and participating ethically in communities of learning.</w:t>
      </w:r>
    </w:p>
    <w:p w14:paraId="0633339A" w14:textId="77777777" w:rsidR="00F8439B" w:rsidRDefault="00F8439B" w:rsidP="00F8439B">
      <w:pPr>
        <w:ind w:left="0"/>
        <w:rPr>
          <w:rFonts w:ascii="Calibri" w:hAnsi="Calibri"/>
          <w:color w:val="000000"/>
        </w:rPr>
      </w:pPr>
    </w:p>
    <w:p w14:paraId="754F4ECB" w14:textId="77777777" w:rsidR="00F8439B" w:rsidRPr="00DB1930" w:rsidRDefault="00F8439B" w:rsidP="00F8439B">
      <w:pPr>
        <w:ind w:left="0"/>
        <w:rPr>
          <w:rFonts w:ascii="Calibri" w:hAnsi="Calibri"/>
          <w:color w:val="000000"/>
        </w:rPr>
      </w:pPr>
      <w:r>
        <w:rPr>
          <w:rFonts w:ascii="Calibri" w:hAnsi="Calibri"/>
          <w:color w:val="000000"/>
        </w:rPr>
        <w:t xml:space="preserve">Link to Association of College and Research Libraries information literacy framework:   </w:t>
      </w:r>
      <w:r>
        <w:fldChar w:fldCharType="begin"/>
      </w:r>
      <w:r>
        <w:instrText xml:space="preserve"> HYPERLINK "http://www.ala.org/acrl/standards/ilframework" \t "_blank" </w:instrText>
      </w:r>
      <w:r>
        <w:fldChar w:fldCharType="separate"/>
      </w:r>
      <w:r>
        <w:rPr>
          <w:rStyle w:val="Hyperlink"/>
        </w:rPr>
        <w:t>http://www.ala.org/acrl/standards/ilframework</w:t>
      </w:r>
      <w:r>
        <w:fldChar w:fldCharType="end"/>
      </w:r>
    </w:p>
    <w:p w14:paraId="7E8EB642" w14:textId="77777777" w:rsidR="00F8439B" w:rsidRPr="00DB1930" w:rsidRDefault="00F8439B" w:rsidP="00F8439B">
      <w:pPr>
        <w:ind w:left="0"/>
        <w:rPr>
          <w:rFonts w:ascii="Calibri" w:hAnsi="Calibri"/>
          <w:color w:val="000000"/>
        </w:rPr>
      </w:pPr>
    </w:p>
    <w:p w14:paraId="43F2ED33" w14:textId="77777777" w:rsidR="00F8439B" w:rsidRPr="00DB1930" w:rsidRDefault="00F8439B" w:rsidP="00F8439B">
      <w:pPr>
        <w:ind w:left="0"/>
        <w:rPr>
          <w:rFonts w:ascii="Calibri" w:hAnsi="Calibri"/>
          <w:color w:val="000000"/>
        </w:rPr>
      </w:pPr>
    </w:p>
    <w:p w14:paraId="598294AB" w14:textId="77777777" w:rsidR="00F8439B" w:rsidRDefault="00F8439B" w:rsidP="00F8439B">
      <w:pPr>
        <w:ind w:left="0"/>
        <w:rPr>
          <w:rFonts w:asciiTheme="majorHAnsi" w:hAnsiTheme="majorHAnsi" w:cs="Arial"/>
          <w:b/>
          <w:u w:val="single"/>
        </w:rPr>
      </w:pPr>
      <w:r>
        <w:rPr>
          <w:rFonts w:asciiTheme="majorHAnsi" w:hAnsiTheme="majorHAnsi" w:cs="Arial"/>
          <w:b/>
          <w:u w:val="single"/>
        </w:rPr>
        <w:t>I</w:t>
      </w:r>
      <w:r w:rsidRPr="001B0CA0">
        <w:rPr>
          <w:rFonts w:asciiTheme="majorHAnsi" w:hAnsiTheme="majorHAnsi" w:cs="Arial"/>
          <w:b/>
          <w:u w:val="single"/>
        </w:rPr>
        <w:t>NFORMATION ITEMS:</w:t>
      </w:r>
    </w:p>
    <w:p w14:paraId="018E477B" w14:textId="77777777" w:rsidR="00F8439B" w:rsidRDefault="00F8439B" w:rsidP="00F8439B">
      <w:pPr>
        <w:rPr>
          <w:rFonts w:asciiTheme="majorHAnsi" w:hAnsiTheme="majorHAnsi" w:cs="Arial"/>
        </w:rPr>
      </w:pPr>
      <w:r w:rsidRPr="001209E2">
        <w:rPr>
          <w:rFonts w:asciiTheme="majorHAnsi" w:hAnsiTheme="majorHAnsi" w:cs="Arial"/>
        </w:rPr>
        <w:t>Next meeting:</w:t>
      </w:r>
      <w:r>
        <w:rPr>
          <w:rFonts w:asciiTheme="majorHAnsi" w:hAnsiTheme="majorHAnsi" w:cs="Arial"/>
        </w:rPr>
        <w:tab/>
        <w:t>TBD  Meeting will be scheduled the second week of May to flesh out a plan for review of the outcomes.</w:t>
      </w:r>
    </w:p>
    <w:p w14:paraId="4A58E79D" w14:textId="77777777" w:rsidR="00F8439B" w:rsidRDefault="00F8439B" w:rsidP="00F8439B">
      <w:pPr>
        <w:rPr>
          <w:rFonts w:asciiTheme="majorHAnsi" w:hAnsiTheme="majorHAnsi" w:cs="Arial"/>
          <w:b/>
        </w:rPr>
      </w:pPr>
    </w:p>
    <w:p w14:paraId="4FBA5923" w14:textId="77777777" w:rsidR="00F8439B" w:rsidRPr="001B0CA0" w:rsidRDefault="00F8439B" w:rsidP="00F8439B">
      <w:pPr>
        <w:rPr>
          <w:rFonts w:asciiTheme="majorHAnsi" w:hAnsiTheme="majorHAnsi" w:cs="Arial"/>
          <w:b/>
        </w:rPr>
      </w:pPr>
      <w:r>
        <w:rPr>
          <w:rFonts w:asciiTheme="majorHAnsi" w:hAnsiTheme="majorHAnsi" w:cs="Arial"/>
          <w:b/>
        </w:rPr>
        <w:t>New Business - None</w:t>
      </w:r>
    </w:p>
    <w:p w14:paraId="3AFA769F" w14:textId="77777777" w:rsidR="00F8439B" w:rsidRDefault="00F8439B" w:rsidP="00F8439B">
      <w:pPr>
        <w:ind w:left="0" w:firstLine="720"/>
        <w:rPr>
          <w:rFonts w:asciiTheme="majorHAnsi" w:hAnsiTheme="majorHAnsi" w:cs="Arial"/>
          <w:b/>
        </w:rPr>
      </w:pPr>
    </w:p>
    <w:p w14:paraId="35A5829C" w14:textId="77777777" w:rsidR="00F8439B" w:rsidRDefault="00F8439B" w:rsidP="00F8439B">
      <w:pPr>
        <w:ind w:left="0" w:firstLine="720"/>
        <w:rPr>
          <w:rFonts w:asciiTheme="majorHAnsi" w:hAnsiTheme="majorHAnsi" w:cs="Arial"/>
          <w:b/>
        </w:rPr>
      </w:pPr>
      <w:r w:rsidRPr="001B0CA0">
        <w:rPr>
          <w:rFonts w:asciiTheme="majorHAnsi" w:hAnsiTheme="majorHAnsi" w:cs="Arial"/>
          <w:b/>
        </w:rPr>
        <w:t>Adjournment</w:t>
      </w:r>
      <w:r>
        <w:rPr>
          <w:rFonts w:asciiTheme="majorHAnsi" w:hAnsiTheme="majorHAnsi" w:cs="Arial"/>
          <w:b/>
        </w:rPr>
        <w:t xml:space="preserve"> at 4:40 pm</w:t>
      </w:r>
    </w:p>
    <w:p w14:paraId="29907423" w14:textId="77777777" w:rsidR="00F8439B" w:rsidRDefault="00F8439B" w:rsidP="00F8439B">
      <w:pPr>
        <w:ind w:left="0" w:firstLine="720"/>
        <w:rPr>
          <w:rFonts w:asciiTheme="majorHAnsi" w:hAnsiTheme="majorHAnsi" w:cs="Arial"/>
          <w:b/>
        </w:rPr>
      </w:pPr>
    </w:p>
    <w:p w14:paraId="25C437E9" w14:textId="77777777" w:rsidR="00F8439B" w:rsidRPr="001B494B" w:rsidRDefault="00F8439B" w:rsidP="00F8439B">
      <w:pPr>
        <w:rPr>
          <w:sz w:val="22"/>
          <w:szCs w:val="22"/>
        </w:rPr>
      </w:pPr>
    </w:p>
    <w:p w14:paraId="73A1AD46" w14:textId="77777777" w:rsidR="00F8439B" w:rsidRPr="00F8439B" w:rsidRDefault="00F8439B" w:rsidP="00F8439B">
      <w:pPr>
        <w:rPr>
          <w:rFonts w:asciiTheme="majorHAnsi" w:hAnsiTheme="majorHAnsi"/>
        </w:rPr>
      </w:pPr>
      <w:r w:rsidRPr="00F8439B">
        <w:rPr>
          <w:rFonts w:asciiTheme="majorHAnsi" w:hAnsiTheme="majorHAnsi"/>
        </w:rPr>
        <w:t>Minutes submitted by Dr. Cindy Peterson</w:t>
      </w:r>
    </w:p>
    <w:p w14:paraId="1C814926" w14:textId="77777777" w:rsidR="00315668" w:rsidRDefault="00315668"/>
    <w:sectPr w:rsidR="00315668" w:rsidSect="00220298">
      <w:headerReference w:type="default" r:id="rId8"/>
      <w:footerReference w:type="even" r:id="rId9"/>
      <w:footerReference w:type="default" r:id="rId10"/>
      <w:pgSz w:w="12240" w:h="15840"/>
      <w:pgMar w:top="720" w:right="1800" w:bottom="135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0CD0F" w14:textId="77777777" w:rsidR="00F8439B" w:rsidRDefault="00F8439B" w:rsidP="00F8439B">
      <w:r>
        <w:separator/>
      </w:r>
    </w:p>
  </w:endnote>
  <w:endnote w:type="continuationSeparator" w:id="0">
    <w:p w14:paraId="14A3C0E6" w14:textId="77777777" w:rsidR="00F8439B" w:rsidRDefault="00F8439B" w:rsidP="00F8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ACC8" w14:textId="77777777" w:rsidR="00263510" w:rsidRDefault="00401E53" w:rsidP="00220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8765F2" w14:textId="77777777" w:rsidR="00263510" w:rsidRDefault="00F66448" w:rsidP="002202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D695F" w14:textId="77777777" w:rsidR="00263510" w:rsidRDefault="00401E53" w:rsidP="00220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448">
      <w:rPr>
        <w:rStyle w:val="PageNumber"/>
        <w:noProof/>
      </w:rPr>
      <w:t>1</w:t>
    </w:r>
    <w:r>
      <w:rPr>
        <w:rStyle w:val="PageNumber"/>
      </w:rPr>
      <w:fldChar w:fldCharType="end"/>
    </w:r>
  </w:p>
  <w:p w14:paraId="0E200B8D" w14:textId="77777777" w:rsidR="00263510" w:rsidRDefault="00F66448" w:rsidP="002202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FEDE1" w14:textId="77777777" w:rsidR="00F8439B" w:rsidRDefault="00F8439B" w:rsidP="00F8439B">
      <w:r>
        <w:separator/>
      </w:r>
    </w:p>
  </w:footnote>
  <w:footnote w:type="continuationSeparator" w:id="0">
    <w:p w14:paraId="0C868229" w14:textId="77777777" w:rsidR="00F8439B" w:rsidRDefault="00F8439B" w:rsidP="00F843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334E8" w14:textId="77777777" w:rsidR="00263510" w:rsidRPr="00143AD6" w:rsidRDefault="00401E53" w:rsidP="00220298">
    <w:pPr>
      <w:jc w:val="center"/>
      <w:rPr>
        <w:rFonts w:asciiTheme="majorHAnsi" w:hAnsiTheme="majorHAnsi" w:cs="Arial"/>
      </w:rPr>
    </w:pPr>
    <w:r w:rsidRPr="001B0CA0">
      <w:rPr>
        <w:rFonts w:asciiTheme="majorHAnsi" w:hAnsiTheme="majorHAnsi"/>
      </w:rPr>
      <w:t>Gen</w:t>
    </w:r>
    <w:r w:rsidR="00F8439B">
      <w:rPr>
        <w:rFonts w:asciiTheme="majorHAnsi" w:hAnsiTheme="majorHAnsi"/>
      </w:rPr>
      <w:t>eral Education Committee: Minutes</w:t>
    </w:r>
    <w:r>
      <w:rPr>
        <w:rFonts w:asciiTheme="majorHAnsi" w:hAnsiTheme="majorHAnsi"/>
      </w:rPr>
      <w:tab/>
    </w:r>
    <w:r>
      <w:rPr>
        <w:rFonts w:asciiTheme="majorHAnsi" w:hAnsiTheme="majorHAnsi"/>
      </w:rPr>
      <w:tab/>
    </w:r>
    <w:r>
      <w:rPr>
        <w:rFonts w:asciiTheme="majorHAnsi" w:hAnsiTheme="majorHAnsi" w:cs="Arial"/>
      </w:rPr>
      <w:t>Friday, Apr. 17, 2015</w:t>
    </w:r>
  </w:p>
  <w:p w14:paraId="1FF190CF" w14:textId="77777777" w:rsidR="00263510" w:rsidRDefault="00F66448" w:rsidP="0022029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437D9"/>
    <w:multiLevelType w:val="hybridMultilevel"/>
    <w:tmpl w:val="99E0B72A"/>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
    <w:nsid w:val="613F697A"/>
    <w:multiLevelType w:val="hybridMultilevel"/>
    <w:tmpl w:val="6AEA2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1CC6C23"/>
    <w:multiLevelType w:val="hybridMultilevel"/>
    <w:tmpl w:val="82684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9B"/>
    <w:rsid w:val="00315668"/>
    <w:rsid w:val="00401E53"/>
    <w:rsid w:val="00F66448"/>
    <w:rsid w:val="00F8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F01B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F8439B"/>
    <w:pPr>
      <w:ind w:left="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439B"/>
    <w:rPr>
      <w:i/>
      <w:iCs/>
    </w:rPr>
  </w:style>
  <w:style w:type="paragraph" w:styleId="Header">
    <w:name w:val="header"/>
    <w:basedOn w:val="Normal"/>
    <w:link w:val="HeaderChar"/>
    <w:uiPriority w:val="99"/>
    <w:unhideWhenUsed/>
    <w:rsid w:val="00F8439B"/>
    <w:pPr>
      <w:tabs>
        <w:tab w:val="center" w:pos="4320"/>
        <w:tab w:val="right" w:pos="8640"/>
      </w:tabs>
    </w:pPr>
  </w:style>
  <w:style w:type="character" w:customStyle="1" w:styleId="HeaderChar">
    <w:name w:val="Header Char"/>
    <w:basedOn w:val="DefaultParagraphFont"/>
    <w:link w:val="Header"/>
    <w:uiPriority w:val="99"/>
    <w:rsid w:val="00F8439B"/>
    <w:rPr>
      <w:rFonts w:ascii="Times New Roman" w:eastAsia="Times New Roman" w:hAnsi="Times New Roman" w:cs="Times New Roman"/>
    </w:rPr>
  </w:style>
  <w:style w:type="paragraph" w:styleId="Footer">
    <w:name w:val="footer"/>
    <w:basedOn w:val="Normal"/>
    <w:link w:val="FooterChar"/>
    <w:uiPriority w:val="99"/>
    <w:unhideWhenUsed/>
    <w:rsid w:val="00F8439B"/>
    <w:pPr>
      <w:tabs>
        <w:tab w:val="center" w:pos="4320"/>
        <w:tab w:val="right" w:pos="8640"/>
      </w:tabs>
    </w:pPr>
  </w:style>
  <w:style w:type="character" w:customStyle="1" w:styleId="FooterChar">
    <w:name w:val="Footer Char"/>
    <w:basedOn w:val="DefaultParagraphFont"/>
    <w:link w:val="Footer"/>
    <w:uiPriority w:val="99"/>
    <w:rsid w:val="00F8439B"/>
    <w:rPr>
      <w:rFonts w:ascii="Times New Roman" w:eastAsia="Times New Roman" w:hAnsi="Times New Roman" w:cs="Times New Roman"/>
    </w:rPr>
  </w:style>
  <w:style w:type="character" w:styleId="PageNumber">
    <w:name w:val="page number"/>
    <w:basedOn w:val="DefaultParagraphFont"/>
    <w:uiPriority w:val="99"/>
    <w:semiHidden/>
    <w:unhideWhenUsed/>
    <w:rsid w:val="00F8439B"/>
  </w:style>
  <w:style w:type="character" w:styleId="Hyperlink">
    <w:name w:val="Hyperlink"/>
    <w:basedOn w:val="DefaultParagraphFont"/>
    <w:uiPriority w:val="99"/>
    <w:semiHidden/>
    <w:unhideWhenUsed/>
    <w:rsid w:val="00F8439B"/>
    <w:rPr>
      <w:color w:val="0000FF"/>
      <w:u w:val="single"/>
    </w:rPr>
  </w:style>
  <w:style w:type="paragraph" w:styleId="ListParagraph">
    <w:name w:val="List Paragraph"/>
    <w:basedOn w:val="Normal"/>
    <w:uiPriority w:val="34"/>
    <w:qFormat/>
    <w:rsid w:val="00F8439B"/>
    <w:p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F8439B"/>
    <w:pPr>
      <w:ind w:left="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439B"/>
    <w:rPr>
      <w:i/>
      <w:iCs/>
    </w:rPr>
  </w:style>
  <w:style w:type="paragraph" w:styleId="Header">
    <w:name w:val="header"/>
    <w:basedOn w:val="Normal"/>
    <w:link w:val="HeaderChar"/>
    <w:uiPriority w:val="99"/>
    <w:unhideWhenUsed/>
    <w:rsid w:val="00F8439B"/>
    <w:pPr>
      <w:tabs>
        <w:tab w:val="center" w:pos="4320"/>
        <w:tab w:val="right" w:pos="8640"/>
      </w:tabs>
    </w:pPr>
  </w:style>
  <w:style w:type="character" w:customStyle="1" w:styleId="HeaderChar">
    <w:name w:val="Header Char"/>
    <w:basedOn w:val="DefaultParagraphFont"/>
    <w:link w:val="Header"/>
    <w:uiPriority w:val="99"/>
    <w:rsid w:val="00F8439B"/>
    <w:rPr>
      <w:rFonts w:ascii="Times New Roman" w:eastAsia="Times New Roman" w:hAnsi="Times New Roman" w:cs="Times New Roman"/>
    </w:rPr>
  </w:style>
  <w:style w:type="paragraph" w:styleId="Footer">
    <w:name w:val="footer"/>
    <w:basedOn w:val="Normal"/>
    <w:link w:val="FooterChar"/>
    <w:uiPriority w:val="99"/>
    <w:unhideWhenUsed/>
    <w:rsid w:val="00F8439B"/>
    <w:pPr>
      <w:tabs>
        <w:tab w:val="center" w:pos="4320"/>
        <w:tab w:val="right" w:pos="8640"/>
      </w:tabs>
    </w:pPr>
  </w:style>
  <w:style w:type="character" w:customStyle="1" w:styleId="FooterChar">
    <w:name w:val="Footer Char"/>
    <w:basedOn w:val="DefaultParagraphFont"/>
    <w:link w:val="Footer"/>
    <w:uiPriority w:val="99"/>
    <w:rsid w:val="00F8439B"/>
    <w:rPr>
      <w:rFonts w:ascii="Times New Roman" w:eastAsia="Times New Roman" w:hAnsi="Times New Roman" w:cs="Times New Roman"/>
    </w:rPr>
  </w:style>
  <w:style w:type="character" w:styleId="PageNumber">
    <w:name w:val="page number"/>
    <w:basedOn w:val="DefaultParagraphFont"/>
    <w:uiPriority w:val="99"/>
    <w:semiHidden/>
    <w:unhideWhenUsed/>
    <w:rsid w:val="00F8439B"/>
  </w:style>
  <w:style w:type="character" w:styleId="Hyperlink">
    <w:name w:val="Hyperlink"/>
    <w:basedOn w:val="DefaultParagraphFont"/>
    <w:uiPriority w:val="99"/>
    <w:semiHidden/>
    <w:unhideWhenUsed/>
    <w:rsid w:val="00F8439B"/>
    <w:rPr>
      <w:color w:val="0000FF"/>
      <w:u w:val="single"/>
    </w:rPr>
  </w:style>
  <w:style w:type="paragraph" w:styleId="ListParagraph">
    <w:name w:val="List Paragraph"/>
    <w:basedOn w:val="Normal"/>
    <w:uiPriority w:val="34"/>
    <w:qFormat/>
    <w:rsid w:val="00F8439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754</Words>
  <Characters>4298</Characters>
  <Application>Microsoft Macintosh Word</Application>
  <DocSecurity>0</DocSecurity>
  <Lines>35</Lines>
  <Paragraphs>10</Paragraphs>
  <ScaleCrop>false</ScaleCrop>
  <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Peterson</dc:creator>
  <cp:keywords/>
  <dc:description/>
  <cp:lastModifiedBy>Cindy Peterson</cp:lastModifiedBy>
  <cp:revision>3</cp:revision>
  <dcterms:created xsi:type="dcterms:W3CDTF">2015-06-04T20:08:00Z</dcterms:created>
  <dcterms:modified xsi:type="dcterms:W3CDTF">2015-09-14T18:16:00Z</dcterms:modified>
</cp:coreProperties>
</file>