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43E59" w14:textId="77777777" w:rsidR="009A4055" w:rsidRPr="00696F69" w:rsidRDefault="002C71B7">
      <w:pPr>
        <w:rPr>
          <w:rFonts w:ascii="Times New Roman" w:hAnsi="Times New Roman" w:cs="Times New Roman"/>
        </w:rPr>
      </w:pPr>
      <w:r w:rsidRPr="00696F69">
        <w:rPr>
          <w:rFonts w:ascii="Times New Roman" w:hAnsi="Times New Roman" w:cs="Times New Roman"/>
        </w:rPr>
        <w:t>DATE:</w:t>
      </w:r>
      <w:r w:rsidRPr="00696F69">
        <w:rPr>
          <w:rFonts w:ascii="Times New Roman" w:hAnsi="Times New Roman" w:cs="Times New Roman"/>
        </w:rPr>
        <w:tab/>
      </w:r>
      <w:r w:rsidRPr="00696F69">
        <w:rPr>
          <w:rFonts w:ascii="Times New Roman" w:hAnsi="Times New Roman" w:cs="Times New Roman"/>
        </w:rPr>
        <w:tab/>
      </w:r>
      <w:r w:rsidR="0029429A">
        <w:rPr>
          <w:rFonts w:ascii="Times New Roman" w:hAnsi="Times New Roman" w:cs="Times New Roman"/>
        </w:rPr>
        <w:t>November 12</w:t>
      </w:r>
      <w:r w:rsidR="0029429A" w:rsidRPr="0029429A">
        <w:rPr>
          <w:rFonts w:ascii="Times New Roman" w:hAnsi="Times New Roman" w:cs="Times New Roman"/>
          <w:vertAlign w:val="superscript"/>
        </w:rPr>
        <w:t>th</w:t>
      </w:r>
      <w:r w:rsidR="0029429A">
        <w:rPr>
          <w:rFonts w:ascii="Times New Roman" w:hAnsi="Times New Roman" w:cs="Times New Roman"/>
        </w:rPr>
        <w:t xml:space="preserve"> , 2015</w:t>
      </w:r>
    </w:p>
    <w:p w14:paraId="7818E6A6" w14:textId="77777777" w:rsidR="002C71B7" w:rsidRPr="00696F69" w:rsidRDefault="002C71B7">
      <w:pPr>
        <w:rPr>
          <w:rFonts w:ascii="Times New Roman" w:hAnsi="Times New Roman" w:cs="Times New Roman"/>
        </w:rPr>
      </w:pPr>
      <w:r w:rsidRPr="00696F69">
        <w:rPr>
          <w:rFonts w:ascii="Times New Roman" w:hAnsi="Times New Roman" w:cs="Times New Roman"/>
        </w:rPr>
        <w:t>TO:</w:t>
      </w:r>
      <w:r w:rsidRPr="00696F69">
        <w:rPr>
          <w:rFonts w:ascii="Times New Roman" w:hAnsi="Times New Roman" w:cs="Times New Roman"/>
        </w:rPr>
        <w:tab/>
      </w:r>
      <w:r w:rsidRPr="00696F69">
        <w:rPr>
          <w:rFonts w:ascii="Times New Roman" w:hAnsi="Times New Roman" w:cs="Times New Roman"/>
        </w:rPr>
        <w:tab/>
        <w:t>Department of Science and Math</w:t>
      </w:r>
    </w:p>
    <w:p w14:paraId="6E555421" w14:textId="77777777" w:rsidR="002C71B7" w:rsidRPr="00696F69" w:rsidRDefault="002C71B7">
      <w:pPr>
        <w:rPr>
          <w:rFonts w:ascii="Times New Roman" w:hAnsi="Times New Roman" w:cs="Times New Roman"/>
        </w:rPr>
      </w:pPr>
      <w:r w:rsidRPr="00696F69">
        <w:rPr>
          <w:rFonts w:ascii="Times New Roman" w:hAnsi="Times New Roman" w:cs="Times New Roman"/>
        </w:rPr>
        <w:t>FROM:</w:t>
      </w:r>
      <w:r w:rsidRPr="00696F69">
        <w:rPr>
          <w:rFonts w:ascii="Times New Roman" w:hAnsi="Times New Roman" w:cs="Times New Roman"/>
        </w:rPr>
        <w:tab/>
      </w:r>
      <w:r w:rsidRPr="00696F69">
        <w:rPr>
          <w:rFonts w:ascii="Times New Roman" w:hAnsi="Times New Roman" w:cs="Times New Roman"/>
        </w:rPr>
        <w:tab/>
        <w:t>Andrew Overholt</w:t>
      </w:r>
    </w:p>
    <w:p w14:paraId="5A89707F" w14:textId="77777777" w:rsidR="002C71B7" w:rsidRPr="00696F69" w:rsidRDefault="002C71B7">
      <w:pPr>
        <w:rPr>
          <w:rFonts w:ascii="Times New Roman" w:hAnsi="Times New Roman" w:cs="Times New Roman"/>
        </w:rPr>
      </w:pPr>
      <w:r w:rsidRPr="00696F69">
        <w:rPr>
          <w:rFonts w:ascii="Times New Roman" w:hAnsi="Times New Roman" w:cs="Times New Roman"/>
        </w:rPr>
        <w:t>RE:</w:t>
      </w:r>
      <w:r w:rsidRPr="00696F69">
        <w:rPr>
          <w:rFonts w:ascii="Times New Roman" w:hAnsi="Times New Roman" w:cs="Times New Roman"/>
        </w:rPr>
        <w:tab/>
      </w:r>
      <w:r w:rsidRPr="00696F69">
        <w:rPr>
          <w:rFonts w:ascii="Times New Roman" w:hAnsi="Times New Roman" w:cs="Times New Roman"/>
        </w:rPr>
        <w:tab/>
      </w:r>
      <w:r w:rsidR="004C68A1">
        <w:rPr>
          <w:rFonts w:ascii="Times New Roman" w:hAnsi="Times New Roman" w:cs="Times New Roman"/>
        </w:rPr>
        <w:t>Academic Proposal for General Education Physical Science Offerings</w:t>
      </w:r>
    </w:p>
    <w:p w14:paraId="65AD9160" w14:textId="77777777" w:rsidR="002C71B7" w:rsidRPr="00696F69" w:rsidRDefault="002C71B7">
      <w:pPr>
        <w:rPr>
          <w:rFonts w:ascii="Times New Roman" w:hAnsi="Times New Roman" w:cs="Times New Roman"/>
        </w:rPr>
      </w:pPr>
    </w:p>
    <w:p w14:paraId="4EAEF687" w14:textId="77777777" w:rsidR="005B3AAA" w:rsidRPr="00696F69" w:rsidRDefault="002C71B7" w:rsidP="002C71B7">
      <w:pPr>
        <w:ind w:left="1440" w:hanging="1440"/>
        <w:rPr>
          <w:rFonts w:ascii="Times New Roman" w:hAnsi="Times New Roman" w:cs="Times New Roman"/>
        </w:rPr>
      </w:pPr>
      <w:r w:rsidRPr="00696F69">
        <w:rPr>
          <w:rFonts w:ascii="Times New Roman" w:hAnsi="Times New Roman" w:cs="Times New Roman"/>
        </w:rPr>
        <w:t>PROPOSAL:</w:t>
      </w:r>
      <w:r w:rsidRPr="00696F69">
        <w:rPr>
          <w:rFonts w:ascii="Times New Roman" w:hAnsi="Times New Roman" w:cs="Times New Roman"/>
        </w:rPr>
        <w:tab/>
      </w:r>
      <w:r w:rsidR="0029429A">
        <w:rPr>
          <w:rFonts w:ascii="Times New Roman" w:hAnsi="Times New Roman" w:cs="Times New Roman"/>
        </w:rPr>
        <w:t>We propose altering the content in the current classes Physics in Everyday Life and Chemistry in Everyday Life</w:t>
      </w:r>
      <w:r w:rsidR="004C68A1">
        <w:rPr>
          <w:rFonts w:ascii="Times New Roman" w:hAnsi="Times New Roman" w:cs="Times New Roman"/>
        </w:rPr>
        <w:t>, as well as the elimination of Earth and Space Science</w:t>
      </w:r>
      <w:r w:rsidR="00916521">
        <w:rPr>
          <w:rFonts w:ascii="Times New Roman" w:hAnsi="Times New Roman" w:cs="Times New Roman"/>
        </w:rPr>
        <w:t xml:space="preserve"> and Foundations of Physics and Chemistry</w:t>
      </w:r>
    </w:p>
    <w:p w14:paraId="29346D0A" w14:textId="77777777" w:rsidR="00DB6CCF" w:rsidRPr="00696F69" w:rsidRDefault="00DB6CCF" w:rsidP="00E751C0">
      <w:pPr>
        <w:rPr>
          <w:rFonts w:ascii="Times New Roman" w:hAnsi="Times New Roman" w:cs="Times New Roman"/>
        </w:rPr>
      </w:pPr>
    </w:p>
    <w:p w14:paraId="5B47E3DC" w14:textId="77777777" w:rsidR="00DB6CCF" w:rsidRPr="00696F69" w:rsidRDefault="00DB6CCF" w:rsidP="00DB6CCF">
      <w:pPr>
        <w:ind w:left="1440" w:hanging="1440"/>
        <w:rPr>
          <w:rFonts w:ascii="Times New Roman" w:hAnsi="Times New Roman" w:cs="Times New Roman"/>
        </w:rPr>
      </w:pPr>
      <w:r w:rsidRPr="00696F69">
        <w:rPr>
          <w:rFonts w:ascii="Times New Roman" w:hAnsi="Times New Roman" w:cs="Times New Roman"/>
        </w:rPr>
        <w:t>Rationale:</w:t>
      </w:r>
    </w:p>
    <w:p w14:paraId="6FFD56D8" w14:textId="77777777" w:rsidR="00DB6CCF" w:rsidRPr="00696F69" w:rsidRDefault="00DB6CCF" w:rsidP="00DB6CCF">
      <w:pPr>
        <w:ind w:left="1440" w:hanging="1440"/>
        <w:rPr>
          <w:rFonts w:ascii="Times New Roman" w:hAnsi="Times New Roman" w:cs="Times New Roman"/>
        </w:rPr>
      </w:pPr>
    </w:p>
    <w:p w14:paraId="64F99A32" w14:textId="77777777" w:rsidR="00A02222" w:rsidRDefault="0029429A" w:rsidP="00A02222">
      <w:pPr>
        <w:pStyle w:val="ListParagraph"/>
        <w:numPr>
          <w:ilvl w:val="0"/>
          <w:numId w:val="2"/>
        </w:numPr>
        <w:rPr>
          <w:rFonts w:ascii="Times New Roman" w:hAnsi="Times New Roman" w:cs="Times New Roman"/>
        </w:rPr>
      </w:pPr>
      <w:r>
        <w:rPr>
          <w:rFonts w:ascii="Times New Roman" w:hAnsi="Times New Roman" w:cs="Times New Roman"/>
        </w:rPr>
        <w:t>The current schedule of general education physical science classes is unsustainable with current faculty. This has occurred due to a loss of faculty in the area of science education.</w:t>
      </w:r>
    </w:p>
    <w:p w14:paraId="569D6893" w14:textId="77777777" w:rsidR="0098251F" w:rsidRPr="0098251F" w:rsidRDefault="00916521" w:rsidP="0098251F">
      <w:pPr>
        <w:pStyle w:val="ListParagraph"/>
        <w:numPr>
          <w:ilvl w:val="0"/>
          <w:numId w:val="2"/>
        </w:numPr>
        <w:rPr>
          <w:rFonts w:ascii="Times New Roman" w:hAnsi="Times New Roman" w:cs="Times New Roman"/>
        </w:rPr>
      </w:pPr>
      <w:r>
        <w:rPr>
          <w:rFonts w:ascii="Times New Roman" w:hAnsi="Times New Roman" w:cs="Times New Roman"/>
        </w:rPr>
        <w:t xml:space="preserve">Under the current paradigm, four general education classes are required to teach the four subjects necessary for </w:t>
      </w:r>
      <w:r w:rsidR="0098251F">
        <w:rPr>
          <w:rFonts w:ascii="Times New Roman" w:hAnsi="Times New Roman" w:cs="Times New Roman"/>
        </w:rPr>
        <w:t>Elementary Education majors. We propose rearrangement of these subjects to necessitate only two classes; without increasing the number of classes required by these students.</w:t>
      </w:r>
    </w:p>
    <w:p w14:paraId="6FC1A544" w14:textId="77777777" w:rsidR="003432D5" w:rsidRPr="008F31EF" w:rsidRDefault="003432D5" w:rsidP="008F31EF">
      <w:pPr>
        <w:pStyle w:val="ListParagraph"/>
        <w:numPr>
          <w:ilvl w:val="0"/>
          <w:numId w:val="2"/>
        </w:numPr>
        <w:rPr>
          <w:rFonts w:ascii="Times New Roman" w:hAnsi="Times New Roman" w:cs="Times New Roman"/>
        </w:rPr>
      </w:pPr>
      <w:r>
        <w:rPr>
          <w:rFonts w:ascii="Times New Roman" w:hAnsi="Times New Roman" w:cs="Times New Roman"/>
        </w:rPr>
        <w:t>We believe it is a better missional fit for MNU to have full time professors teaching the classes with the largest exposure to the school instead of attempting to cover these classes with adjuncts.</w:t>
      </w:r>
    </w:p>
    <w:p w14:paraId="72EE280C" w14:textId="77777777" w:rsidR="0088725C" w:rsidRDefault="003432D5" w:rsidP="00A02222">
      <w:pPr>
        <w:pStyle w:val="ListParagraph"/>
        <w:numPr>
          <w:ilvl w:val="0"/>
          <w:numId w:val="2"/>
        </w:numPr>
        <w:rPr>
          <w:rFonts w:ascii="Times New Roman" w:hAnsi="Times New Roman" w:cs="Times New Roman"/>
        </w:rPr>
      </w:pPr>
      <w:r>
        <w:rPr>
          <w:rFonts w:ascii="Times New Roman" w:hAnsi="Times New Roman" w:cs="Times New Roman"/>
        </w:rPr>
        <w:t>These changes would not require students to take the same subject multiple times, as was the case with previous offerings of multiple-subject classes (i.e. Concepts in Physical Science)</w:t>
      </w:r>
    </w:p>
    <w:p w14:paraId="3583486D" w14:textId="77777777" w:rsidR="002F6C5A" w:rsidRDefault="00506887" w:rsidP="002F6C5A">
      <w:pPr>
        <w:pStyle w:val="ListParagraph"/>
        <w:numPr>
          <w:ilvl w:val="0"/>
          <w:numId w:val="2"/>
        </w:numPr>
        <w:rPr>
          <w:rFonts w:ascii="Times New Roman" w:hAnsi="Times New Roman" w:cs="Times New Roman"/>
        </w:rPr>
      </w:pPr>
      <w:r>
        <w:rPr>
          <w:rFonts w:ascii="Times New Roman" w:hAnsi="Times New Roman" w:cs="Times New Roman"/>
        </w:rPr>
        <w:t xml:space="preserve">Integration of these topics into the current classes of Physics in Everyday Life and Chemistry in Everyday Life is easier than the alternatives, as the larger subjects of Physics and Chemistry are more difficult to cover appropriately together in a single semester. </w:t>
      </w:r>
    </w:p>
    <w:p w14:paraId="087E3F04" w14:textId="77777777" w:rsidR="00407668" w:rsidRDefault="002F6C5A" w:rsidP="00407668">
      <w:pPr>
        <w:pStyle w:val="ListParagraph"/>
        <w:numPr>
          <w:ilvl w:val="0"/>
          <w:numId w:val="2"/>
        </w:numPr>
        <w:rPr>
          <w:rFonts w:ascii="Times New Roman" w:hAnsi="Times New Roman" w:cs="Times New Roman"/>
        </w:rPr>
      </w:pPr>
      <w:r>
        <w:rPr>
          <w:rFonts w:ascii="Times New Roman" w:hAnsi="Times New Roman" w:cs="Times New Roman"/>
        </w:rPr>
        <w:t>This change would require increasing the number of times Chemistry in Everyday Life from one time per year to one time per semester. This would allow students additional options in obtaining their General Education credits, while simultaneously allowing Elementary Education majors increased flexibility in obtaining their necessary classes.</w:t>
      </w:r>
    </w:p>
    <w:p w14:paraId="6E441F84" w14:textId="77777777" w:rsidR="007221F8" w:rsidRPr="00407668" w:rsidRDefault="007221F8" w:rsidP="00407668">
      <w:pPr>
        <w:pStyle w:val="ListParagraph"/>
        <w:numPr>
          <w:ilvl w:val="0"/>
          <w:numId w:val="2"/>
        </w:numPr>
        <w:rPr>
          <w:rFonts w:ascii="Times New Roman" w:hAnsi="Times New Roman" w:cs="Times New Roman"/>
        </w:rPr>
      </w:pPr>
      <w:r>
        <w:rPr>
          <w:rFonts w:ascii="Times New Roman" w:hAnsi="Times New Roman" w:cs="Times New Roman"/>
        </w:rPr>
        <w:t xml:space="preserve">Elementary Education students who have taken one of the previous courses (Earth &amp; Space/Foundations of Physics and Chemistry) will be given the opportunity to take the other during the 2016-2017 school year through directed study. This will either be completely outside of class, or will include the student sitting in for </w:t>
      </w:r>
      <w:r w:rsidR="00485ACD">
        <w:rPr>
          <w:rFonts w:ascii="Times New Roman" w:hAnsi="Times New Roman" w:cs="Times New Roman"/>
        </w:rPr>
        <w:t>partial semesters of the new classes depending on student and professor schedule.</w:t>
      </w:r>
    </w:p>
    <w:p w14:paraId="467A0B75" w14:textId="77777777" w:rsidR="00DB6CCF" w:rsidRPr="00696F69" w:rsidRDefault="00DB6CCF" w:rsidP="00DB6CCF">
      <w:pPr>
        <w:rPr>
          <w:rFonts w:ascii="Times New Roman" w:hAnsi="Times New Roman" w:cs="Times New Roman"/>
        </w:rPr>
      </w:pPr>
    </w:p>
    <w:p w14:paraId="53164EC3" w14:textId="77777777" w:rsidR="00DB6CCF" w:rsidRPr="00696F69" w:rsidRDefault="00DB6CCF" w:rsidP="00DB6CCF">
      <w:pPr>
        <w:rPr>
          <w:rFonts w:ascii="Times New Roman" w:hAnsi="Times New Roman" w:cs="Times New Roman"/>
        </w:rPr>
      </w:pPr>
      <w:r w:rsidRPr="00696F69">
        <w:rPr>
          <w:rFonts w:ascii="Times New Roman" w:hAnsi="Times New Roman" w:cs="Times New Roman"/>
        </w:rPr>
        <w:t>Major Changes:</w:t>
      </w:r>
      <w:r w:rsidRPr="00696F69">
        <w:rPr>
          <w:rFonts w:ascii="Times New Roman" w:hAnsi="Times New Roman" w:cs="Times New Roman"/>
        </w:rPr>
        <w:tab/>
      </w:r>
      <w:r w:rsidRPr="00696F69">
        <w:rPr>
          <w:rFonts w:ascii="Times New Roman" w:hAnsi="Times New Roman" w:cs="Times New Roman"/>
        </w:rPr>
        <w:tab/>
      </w:r>
      <w:r w:rsidRPr="00696F69">
        <w:rPr>
          <w:rFonts w:ascii="Times New Roman" w:hAnsi="Times New Roman" w:cs="Times New Roman"/>
        </w:rPr>
        <w:tab/>
      </w:r>
      <w:r w:rsidR="0098251F">
        <w:rPr>
          <w:rFonts w:ascii="Times New Roman" w:hAnsi="Times New Roman" w:cs="Times New Roman"/>
        </w:rPr>
        <w:t xml:space="preserve">Removal of GNSC 2303 and GNSC </w:t>
      </w:r>
      <w:r w:rsidR="00506887">
        <w:rPr>
          <w:rFonts w:ascii="Times New Roman" w:hAnsi="Times New Roman" w:cs="Times New Roman"/>
        </w:rPr>
        <w:t>2503</w:t>
      </w:r>
      <w:r w:rsidR="004E40AE">
        <w:rPr>
          <w:rFonts w:ascii="Times New Roman" w:hAnsi="Times New Roman" w:cs="Times New Roman"/>
        </w:rPr>
        <w:t>.</w:t>
      </w:r>
    </w:p>
    <w:p w14:paraId="19D85EB7" w14:textId="77777777" w:rsidR="00DB6CCF" w:rsidRPr="00696F69" w:rsidRDefault="00DB6CCF" w:rsidP="00DB6CCF">
      <w:pPr>
        <w:rPr>
          <w:rFonts w:ascii="Times New Roman" w:hAnsi="Times New Roman" w:cs="Times New Roman"/>
        </w:rPr>
      </w:pPr>
    </w:p>
    <w:p w14:paraId="1CB65E16" w14:textId="77777777" w:rsidR="0057517D" w:rsidRPr="00696F69" w:rsidRDefault="00DB6CCF" w:rsidP="00AF1D0F">
      <w:pPr>
        <w:ind w:left="2880" w:hanging="2880"/>
        <w:rPr>
          <w:rFonts w:ascii="Times New Roman" w:hAnsi="Times New Roman" w:cs="Times New Roman"/>
        </w:rPr>
      </w:pPr>
      <w:r w:rsidRPr="00696F69">
        <w:rPr>
          <w:rFonts w:ascii="Times New Roman" w:hAnsi="Times New Roman" w:cs="Times New Roman"/>
        </w:rPr>
        <w:t>Catalog Description</w:t>
      </w:r>
      <w:r w:rsidR="00E751C0">
        <w:rPr>
          <w:rFonts w:ascii="Times New Roman" w:hAnsi="Times New Roman" w:cs="Times New Roman"/>
        </w:rPr>
        <w:t>s</w:t>
      </w:r>
      <w:r w:rsidRPr="00696F69">
        <w:rPr>
          <w:rFonts w:ascii="Times New Roman" w:hAnsi="Times New Roman" w:cs="Times New Roman"/>
        </w:rPr>
        <w:t>:</w:t>
      </w:r>
      <w:r w:rsidR="00AF1D0F" w:rsidRPr="00696F69">
        <w:rPr>
          <w:rFonts w:ascii="Times New Roman" w:hAnsi="Times New Roman" w:cs="Times New Roman"/>
        </w:rPr>
        <w:tab/>
      </w:r>
      <w:r w:rsidR="007336D0">
        <w:rPr>
          <w:rFonts w:ascii="Times New Roman" w:hAnsi="Times New Roman" w:cs="Times New Roman"/>
        </w:rPr>
        <w:t xml:space="preserve">GNSC 2203 Physics </w:t>
      </w:r>
      <w:r w:rsidR="00084ED7">
        <w:rPr>
          <w:rFonts w:ascii="Times New Roman" w:hAnsi="Times New Roman" w:cs="Times New Roman"/>
        </w:rPr>
        <w:t>in</w:t>
      </w:r>
      <w:r w:rsidR="007336D0">
        <w:rPr>
          <w:rFonts w:ascii="Times New Roman" w:hAnsi="Times New Roman" w:cs="Times New Roman"/>
        </w:rPr>
        <w:t xml:space="preserve"> Everyday Life</w:t>
      </w:r>
    </w:p>
    <w:p w14:paraId="1B443009" w14:textId="77777777" w:rsidR="00DB6CCF" w:rsidRDefault="00D44B38" w:rsidP="007336D0">
      <w:pPr>
        <w:ind w:left="2880"/>
        <w:rPr>
          <w:rFonts w:ascii="Times New Roman" w:hAnsi="Times New Roman" w:cs="Times New Roman"/>
        </w:rPr>
      </w:pPr>
      <w:r>
        <w:rPr>
          <w:rFonts w:ascii="Times New Roman" w:hAnsi="Times New Roman" w:cs="Times New Roman"/>
        </w:rPr>
        <w:t>A</w:t>
      </w:r>
      <w:r w:rsidR="007336D0" w:rsidRPr="007336D0">
        <w:rPr>
          <w:rFonts w:ascii="Times New Roman" w:hAnsi="Times New Roman" w:cs="Times New Roman"/>
        </w:rPr>
        <w:t xml:space="preserve"> conceptual </w:t>
      </w:r>
      <w:r>
        <w:rPr>
          <w:rFonts w:ascii="Times New Roman" w:hAnsi="Times New Roman" w:cs="Times New Roman"/>
        </w:rPr>
        <w:t>introduction to</w:t>
      </w:r>
      <w:r w:rsidR="007336D0" w:rsidRPr="007336D0">
        <w:rPr>
          <w:rFonts w:ascii="Times New Roman" w:hAnsi="Times New Roman" w:cs="Times New Roman"/>
        </w:rPr>
        <w:t xml:space="preserve"> the primary concepts from Newtonian physics</w:t>
      </w:r>
      <w:r w:rsidR="00084ED7">
        <w:rPr>
          <w:rFonts w:ascii="Times New Roman" w:hAnsi="Times New Roman" w:cs="Times New Roman"/>
        </w:rPr>
        <w:t xml:space="preserve"> and </w:t>
      </w:r>
      <w:r>
        <w:rPr>
          <w:rFonts w:ascii="Times New Roman" w:hAnsi="Times New Roman" w:cs="Times New Roman"/>
        </w:rPr>
        <w:t>a</w:t>
      </w:r>
      <w:r w:rsidR="00084ED7">
        <w:rPr>
          <w:rFonts w:ascii="Times New Roman" w:hAnsi="Times New Roman" w:cs="Times New Roman"/>
        </w:rPr>
        <w:t>stronomy</w:t>
      </w:r>
      <w:r>
        <w:rPr>
          <w:rFonts w:ascii="Times New Roman" w:hAnsi="Times New Roman" w:cs="Times New Roman"/>
        </w:rPr>
        <w:t xml:space="preserve"> including</w:t>
      </w:r>
      <w:r w:rsidR="00084ED7">
        <w:rPr>
          <w:rFonts w:ascii="Times New Roman" w:hAnsi="Times New Roman" w:cs="Times New Roman"/>
        </w:rPr>
        <w:t xml:space="preserve"> </w:t>
      </w:r>
      <w:r>
        <w:rPr>
          <w:rFonts w:ascii="Times New Roman" w:hAnsi="Times New Roman" w:cs="Times New Roman"/>
        </w:rPr>
        <w:t>k</w:t>
      </w:r>
      <w:r w:rsidR="00084ED7">
        <w:rPr>
          <w:rFonts w:ascii="Times New Roman" w:hAnsi="Times New Roman" w:cs="Times New Roman"/>
        </w:rPr>
        <w:t xml:space="preserve">inematics, </w:t>
      </w:r>
      <w:r>
        <w:rPr>
          <w:rFonts w:ascii="Times New Roman" w:hAnsi="Times New Roman" w:cs="Times New Roman"/>
        </w:rPr>
        <w:t>d</w:t>
      </w:r>
      <w:r w:rsidR="00084ED7">
        <w:rPr>
          <w:rFonts w:ascii="Times New Roman" w:hAnsi="Times New Roman" w:cs="Times New Roman"/>
        </w:rPr>
        <w:t xml:space="preserve">ynamics, </w:t>
      </w:r>
      <w:r>
        <w:rPr>
          <w:rFonts w:ascii="Times New Roman" w:hAnsi="Times New Roman" w:cs="Times New Roman"/>
        </w:rPr>
        <w:t>c</w:t>
      </w:r>
      <w:r w:rsidR="00084ED7">
        <w:rPr>
          <w:rFonts w:ascii="Times New Roman" w:hAnsi="Times New Roman" w:cs="Times New Roman"/>
        </w:rPr>
        <w:t xml:space="preserve">onservation </w:t>
      </w:r>
      <w:r>
        <w:rPr>
          <w:rFonts w:ascii="Times New Roman" w:hAnsi="Times New Roman" w:cs="Times New Roman"/>
        </w:rPr>
        <w:t>l</w:t>
      </w:r>
      <w:r w:rsidR="00084ED7">
        <w:rPr>
          <w:rFonts w:ascii="Times New Roman" w:hAnsi="Times New Roman" w:cs="Times New Roman"/>
        </w:rPr>
        <w:t xml:space="preserve">aws, </w:t>
      </w:r>
      <w:r>
        <w:rPr>
          <w:rFonts w:ascii="Times New Roman" w:hAnsi="Times New Roman" w:cs="Times New Roman"/>
        </w:rPr>
        <w:t>u</w:t>
      </w:r>
      <w:r w:rsidR="00084ED7">
        <w:rPr>
          <w:rFonts w:ascii="Times New Roman" w:hAnsi="Times New Roman" w:cs="Times New Roman"/>
        </w:rPr>
        <w:t xml:space="preserve">niversal </w:t>
      </w:r>
      <w:r>
        <w:rPr>
          <w:rFonts w:ascii="Times New Roman" w:hAnsi="Times New Roman" w:cs="Times New Roman"/>
        </w:rPr>
        <w:t>f</w:t>
      </w:r>
      <w:r w:rsidR="00084ED7">
        <w:rPr>
          <w:rFonts w:ascii="Times New Roman" w:hAnsi="Times New Roman" w:cs="Times New Roman"/>
        </w:rPr>
        <w:t xml:space="preserve">orces, </w:t>
      </w:r>
      <w:r>
        <w:rPr>
          <w:rFonts w:ascii="Times New Roman" w:hAnsi="Times New Roman" w:cs="Times New Roman"/>
        </w:rPr>
        <w:t>w</w:t>
      </w:r>
      <w:r w:rsidR="00084ED7">
        <w:rPr>
          <w:rFonts w:ascii="Times New Roman" w:hAnsi="Times New Roman" w:cs="Times New Roman"/>
        </w:rPr>
        <w:t xml:space="preserve">aves, </w:t>
      </w:r>
      <w:r>
        <w:rPr>
          <w:rFonts w:ascii="Times New Roman" w:hAnsi="Times New Roman" w:cs="Times New Roman"/>
        </w:rPr>
        <w:t>p</w:t>
      </w:r>
      <w:r w:rsidR="00084ED7">
        <w:rPr>
          <w:rFonts w:ascii="Times New Roman" w:hAnsi="Times New Roman" w:cs="Times New Roman"/>
        </w:rPr>
        <w:t xml:space="preserve">lanets, </w:t>
      </w:r>
      <w:r>
        <w:rPr>
          <w:rFonts w:ascii="Times New Roman" w:hAnsi="Times New Roman" w:cs="Times New Roman"/>
        </w:rPr>
        <w:t>s</w:t>
      </w:r>
      <w:r w:rsidR="00084ED7">
        <w:rPr>
          <w:rFonts w:ascii="Times New Roman" w:hAnsi="Times New Roman" w:cs="Times New Roman"/>
        </w:rPr>
        <w:t xml:space="preserve">tars, and </w:t>
      </w:r>
      <w:r>
        <w:rPr>
          <w:rFonts w:ascii="Times New Roman" w:hAnsi="Times New Roman" w:cs="Times New Roman"/>
        </w:rPr>
        <w:t>c</w:t>
      </w:r>
      <w:r w:rsidR="00084ED7">
        <w:rPr>
          <w:rFonts w:ascii="Times New Roman" w:hAnsi="Times New Roman" w:cs="Times New Roman"/>
        </w:rPr>
        <w:t>osmology.</w:t>
      </w:r>
      <w:r w:rsidR="007336D0" w:rsidRPr="007336D0">
        <w:rPr>
          <w:rFonts w:ascii="Times New Roman" w:hAnsi="Times New Roman" w:cs="Times New Roman"/>
        </w:rPr>
        <w:t xml:space="preserve"> </w:t>
      </w:r>
      <w:r>
        <w:rPr>
          <w:rFonts w:ascii="Times New Roman" w:hAnsi="Times New Roman" w:cs="Times New Roman"/>
        </w:rPr>
        <w:t xml:space="preserve">The emphasis of this course is scientific literacy and the role of science in society. This course assumes no prior knowledge of physics and is designed primarily for persons in the liberal arts. Does not apply to a major in physics, chemistry, or pre-medicine. </w:t>
      </w:r>
      <w:r w:rsidR="007336D0" w:rsidRPr="007336D0">
        <w:rPr>
          <w:rFonts w:ascii="Times New Roman" w:hAnsi="Times New Roman" w:cs="Times New Roman"/>
        </w:rPr>
        <w:t xml:space="preserve">Prerequisite: Eligibility for enrollment in </w:t>
      </w:r>
      <w:r w:rsidR="007336D0">
        <w:rPr>
          <w:rFonts w:ascii="Times New Roman" w:hAnsi="Times New Roman" w:cs="Times New Roman"/>
        </w:rPr>
        <w:t>MATH 1203 (College Algebra</w:t>
      </w:r>
      <w:r w:rsidR="007336D0" w:rsidRPr="007336D0">
        <w:rPr>
          <w:rFonts w:ascii="Times New Roman" w:hAnsi="Times New Roman" w:cs="Times New Roman"/>
        </w:rPr>
        <w:t>)</w:t>
      </w:r>
      <w:r w:rsidR="00A42427">
        <w:rPr>
          <w:rFonts w:ascii="Times New Roman" w:hAnsi="Times New Roman" w:cs="Times New Roman"/>
        </w:rPr>
        <w:t>. Fall and Spring.</w:t>
      </w:r>
    </w:p>
    <w:p w14:paraId="21F38C08" w14:textId="77777777" w:rsidR="00485ACD" w:rsidRDefault="00485ACD" w:rsidP="007336D0">
      <w:pPr>
        <w:ind w:left="2880"/>
        <w:rPr>
          <w:rFonts w:ascii="Times New Roman" w:hAnsi="Times New Roman" w:cs="Times New Roman"/>
        </w:rPr>
      </w:pPr>
    </w:p>
    <w:p w14:paraId="174FE2AE" w14:textId="77777777" w:rsidR="004E40AE" w:rsidRDefault="004E40AE" w:rsidP="007336D0">
      <w:pPr>
        <w:ind w:left="2880"/>
        <w:rPr>
          <w:rFonts w:ascii="Times New Roman" w:hAnsi="Times New Roman" w:cs="Times New Roman"/>
        </w:rPr>
      </w:pPr>
    </w:p>
    <w:p w14:paraId="6EB7E388" w14:textId="77777777" w:rsidR="004E40AE" w:rsidRDefault="004E40AE" w:rsidP="007336D0">
      <w:pPr>
        <w:ind w:left="2880"/>
        <w:rPr>
          <w:rFonts w:ascii="Times New Roman" w:hAnsi="Times New Roman" w:cs="Times New Roman"/>
        </w:rPr>
      </w:pPr>
    </w:p>
    <w:p w14:paraId="1FA0CCB2" w14:textId="77777777" w:rsidR="004E40AE" w:rsidRDefault="004E40AE" w:rsidP="007336D0">
      <w:pPr>
        <w:ind w:left="2880"/>
        <w:rPr>
          <w:rFonts w:ascii="Times New Roman" w:hAnsi="Times New Roman" w:cs="Times New Roman"/>
        </w:rPr>
      </w:pPr>
    </w:p>
    <w:p w14:paraId="76D99EE7" w14:textId="77777777" w:rsidR="004E40AE" w:rsidRDefault="004E40AE" w:rsidP="007336D0">
      <w:pPr>
        <w:ind w:left="2880"/>
        <w:rPr>
          <w:rFonts w:ascii="Times New Roman" w:hAnsi="Times New Roman" w:cs="Times New Roman"/>
        </w:rPr>
      </w:pPr>
    </w:p>
    <w:p w14:paraId="15B206BF" w14:textId="77777777" w:rsidR="00485ACD" w:rsidRDefault="00485ACD" w:rsidP="007336D0">
      <w:pPr>
        <w:ind w:left="2880"/>
        <w:rPr>
          <w:rFonts w:ascii="Times New Roman" w:hAnsi="Times New Roman" w:cs="Times New Roman"/>
        </w:rPr>
      </w:pPr>
      <w:r>
        <w:rPr>
          <w:rFonts w:ascii="Times New Roman" w:hAnsi="Times New Roman" w:cs="Times New Roman"/>
        </w:rPr>
        <w:lastRenderedPageBreak/>
        <w:t>GNSC 2103 Chemistry in Everyday Life</w:t>
      </w:r>
    </w:p>
    <w:p w14:paraId="69B9868E" w14:textId="77777777" w:rsidR="00485ACD" w:rsidRDefault="00485ACD" w:rsidP="007336D0">
      <w:pPr>
        <w:ind w:left="2880"/>
        <w:rPr>
          <w:rFonts w:ascii="Times New Roman" w:hAnsi="Times New Roman" w:cs="Times New Roman"/>
        </w:rPr>
      </w:pPr>
      <w:r>
        <w:rPr>
          <w:rFonts w:ascii="Times New Roman" w:hAnsi="Times New Roman" w:cs="Times New Roman"/>
        </w:rPr>
        <w:t>An introduction to the basic concepts of chemistry and earth science including: the periodic table, atomic structure, molecular bonding, geology, oceanography, and meteorology. The emphasis of this course is scientific literacy and the role of science in society. This course assumes no prior knowledge of chemistry and is designed primarily for persons in the liberal arts. Does not apply to a major in chemistry, biology, pre-medicine, or nursing.</w:t>
      </w:r>
      <w:r w:rsidR="004A59C1">
        <w:rPr>
          <w:rFonts w:ascii="Times New Roman" w:hAnsi="Times New Roman" w:cs="Times New Roman"/>
        </w:rPr>
        <w:t xml:space="preserve"> Prerequisi</w:t>
      </w:r>
      <w:r w:rsidR="00D44B38">
        <w:rPr>
          <w:rFonts w:ascii="Times New Roman" w:hAnsi="Times New Roman" w:cs="Times New Roman"/>
        </w:rPr>
        <w:t>te: MATH 1103 or permission of instructor. Fall and Spring</w:t>
      </w:r>
    </w:p>
    <w:p w14:paraId="0D6BE622" w14:textId="77777777" w:rsidR="00DB6CCF" w:rsidRPr="00696F69" w:rsidRDefault="00DB6CCF" w:rsidP="00DB6CCF">
      <w:pPr>
        <w:rPr>
          <w:rFonts w:ascii="Times New Roman" w:hAnsi="Times New Roman" w:cs="Times New Roman"/>
        </w:rPr>
      </w:pPr>
    </w:p>
    <w:p w14:paraId="7F685315" w14:textId="77777777" w:rsidR="00DB6CCF" w:rsidRPr="00696F69" w:rsidRDefault="00DB6CCF" w:rsidP="00DB6CCF">
      <w:pPr>
        <w:ind w:left="2880" w:hanging="2880"/>
        <w:rPr>
          <w:rFonts w:ascii="Times New Roman" w:hAnsi="Times New Roman" w:cs="Times New Roman"/>
        </w:rPr>
      </w:pPr>
      <w:r w:rsidRPr="00696F69">
        <w:rPr>
          <w:rFonts w:ascii="Times New Roman" w:hAnsi="Times New Roman" w:cs="Times New Roman"/>
        </w:rPr>
        <w:t>Staffing Impact:</w:t>
      </w:r>
      <w:r w:rsidRPr="00696F69">
        <w:rPr>
          <w:rFonts w:ascii="Times New Roman" w:hAnsi="Times New Roman" w:cs="Times New Roman"/>
        </w:rPr>
        <w:tab/>
      </w:r>
      <w:r w:rsidR="00E751C0">
        <w:rPr>
          <w:rFonts w:ascii="Times New Roman" w:hAnsi="Times New Roman" w:cs="Times New Roman"/>
        </w:rPr>
        <w:t xml:space="preserve">This will require </w:t>
      </w:r>
      <w:r w:rsidR="004C68A1">
        <w:rPr>
          <w:rFonts w:ascii="Times New Roman" w:hAnsi="Times New Roman" w:cs="Times New Roman"/>
        </w:rPr>
        <w:t>one fewer 3 hour class to be taught every academic year</w:t>
      </w:r>
    </w:p>
    <w:p w14:paraId="60483753" w14:textId="77777777" w:rsidR="00DB6CCF" w:rsidRPr="00696F69" w:rsidRDefault="00DB6CCF" w:rsidP="00DB6CCF">
      <w:pPr>
        <w:rPr>
          <w:rFonts w:ascii="Times New Roman" w:hAnsi="Times New Roman" w:cs="Times New Roman"/>
        </w:rPr>
      </w:pPr>
    </w:p>
    <w:p w14:paraId="4D7F5E2B" w14:textId="77777777" w:rsidR="00DB6CCF" w:rsidRPr="00696F69" w:rsidRDefault="00DB6CCF" w:rsidP="00DB6CCF">
      <w:pPr>
        <w:rPr>
          <w:rFonts w:ascii="Times New Roman" w:hAnsi="Times New Roman" w:cs="Times New Roman"/>
        </w:rPr>
      </w:pPr>
      <w:r w:rsidRPr="00696F69">
        <w:rPr>
          <w:rFonts w:ascii="Times New Roman" w:hAnsi="Times New Roman" w:cs="Times New Roman"/>
        </w:rPr>
        <w:t>Funding Impact:</w:t>
      </w:r>
      <w:r w:rsidRPr="00696F69">
        <w:rPr>
          <w:rFonts w:ascii="Times New Roman" w:hAnsi="Times New Roman" w:cs="Times New Roman"/>
        </w:rPr>
        <w:tab/>
      </w:r>
      <w:r w:rsidRPr="00696F69">
        <w:rPr>
          <w:rFonts w:ascii="Times New Roman" w:hAnsi="Times New Roman" w:cs="Times New Roman"/>
        </w:rPr>
        <w:tab/>
      </w:r>
      <w:r w:rsidR="00084ED7">
        <w:rPr>
          <w:rFonts w:ascii="Times New Roman" w:hAnsi="Times New Roman" w:cs="Times New Roman"/>
        </w:rPr>
        <w:t>A net gain of one 3 hour adjunct salary (~3000) a year</w:t>
      </w:r>
    </w:p>
    <w:p w14:paraId="2A4C6A7E" w14:textId="77777777" w:rsidR="00DB6CCF" w:rsidRPr="00696F69" w:rsidRDefault="00DB6CCF" w:rsidP="00DB6CCF">
      <w:pPr>
        <w:rPr>
          <w:rFonts w:ascii="Times New Roman" w:hAnsi="Times New Roman" w:cs="Times New Roman"/>
        </w:rPr>
      </w:pPr>
    </w:p>
    <w:p w14:paraId="509E3991" w14:textId="77777777" w:rsidR="00DB6CCF" w:rsidRPr="00696F69" w:rsidRDefault="00DB6CCF" w:rsidP="00DB6CCF">
      <w:pPr>
        <w:rPr>
          <w:rFonts w:ascii="Times New Roman" w:hAnsi="Times New Roman" w:cs="Times New Roman"/>
        </w:rPr>
      </w:pPr>
      <w:r w:rsidRPr="00696F69">
        <w:rPr>
          <w:rFonts w:ascii="Times New Roman" w:hAnsi="Times New Roman" w:cs="Times New Roman"/>
        </w:rPr>
        <w:t>Library Resources Impact:</w:t>
      </w:r>
      <w:r w:rsidRPr="00696F69">
        <w:rPr>
          <w:rFonts w:ascii="Times New Roman" w:hAnsi="Times New Roman" w:cs="Times New Roman"/>
        </w:rPr>
        <w:tab/>
        <w:t>No change in library resources.</w:t>
      </w:r>
    </w:p>
    <w:p w14:paraId="611348B0" w14:textId="77777777" w:rsidR="00DB6CCF" w:rsidRPr="00696F69" w:rsidRDefault="00DB6CCF" w:rsidP="00DB6CCF">
      <w:pPr>
        <w:rPr>
          <w:rFonts w:ascii="Times New Roman" w:hAnsi="Times New Roman" w:cs="Times New Roman"/>
        </w:rPr>
      </w:pPr>
    </w:p>
    <w:p w14:paraId="3BD8800C" w14:textId="77777777" w:rsidR="00DB6CCF" w:rsidRPr="00696F69" w:rsidRDefault="007336D0" w:rsidP="007336D0">
      <w:pPr>
        <w:ind w:left="2880" w:hanging="2880"/>
        <w:rPr>
          <w:rFonts w:ascii="Times New Roman" w:hAnsi="Times New Roman" w:cs="Times New Roman"/>
        </w:rPr>
      </w:pPr>
      <w:r>
        <w:rPr>
          <w:rFonts w:ascii="Times New Roman" w:hAnsi="Times New Roman" w:cs="Times New Roman"/>
        </w:rPr>
        <w:t>Other Impacts:</w:t>
      </w:r>
      <w:r>
        <w:rPr>
          <w:rFonts w:ascii="Times New Roman" w:hAnsi="Times New Roman" w:cs="Times New Roman"/>
        </w:rPr>
        <w:tab/>
      </w:r>
      <w:r w:rsidR="00084ED7">
        <w:rPr>
          <w:rFonts w:ascii="Times New Roman" w:hAnsi="Times New Roman" w:cs="Times New Roman"/>
        </w:rPr>
        <w:t>Alteration of Elementary Education major to require Physics in Everyday Life and Chemistry in Everyday Life instead of the current requirements of Earth and Space Science and Foundations of Physics and Chemistry</w:t>
      </w:r>
    </w:p>
    <w:p w14:paraId="7BB52CB7" w14:textId="77777777" w:rsidR="00DB6CCF" w:rsidRPr="00696F69" w:rsidRDefault="00DB6CCF" w:rsidP="00DB6CCF">
      <w:pPr>
        <w:rPr>
          <w:rFonts w:ascii="Times New Roman" w:hAnsi="Times New Roman" w:cs="Times New Roman"/>
        </w:rPr>
      </w:pPr>
    </w:p>
    <w:p w14:paraId="708158F2" w14:textId="77777777" w:rsidR="00243CA7" w:rsidRDefault="00243CA7" w:rsidP="004A54D3">
      <w:pPr>
        <w:rPr>
          <w:rFonts w:ascii="Times New Roman" w:hAnsi="Times New Roman" w:cs="Times New Roman"/>
        </w:rPr>
      </w:pPr>
      <w:r>
        <w:rPr>
          <w:rFonts w:ascii="Times New Roman" w:hAnsi="Times New Roman" w:cs="Times New Roman"/>
        </w:rPr>
        <w:t>Actions Taken:</w:t>
      </w:r>
      <w:r>
        <w:rPr>
          <w:rFonts w:ascii="Times New Roman" w:hAnsi="Times New Roman" w:cs="Times New Roman"/>
        </w:rPr>
        <w:tab/>
      </w:r>
      <w:r>
        <w:rPr>
          <w:rFonts w:ascii="Times New Roman" w:hAnsi="Times New Roman" w:cs="Times New Roman"/>
        </w:rPr>
        <w:tab/>
      </w:r>
    </w:p>
    <w:p w14:paraId="2D3E2E7B" w14:textId="77777777" w:rsidR="00243CA7" w:rsidRDefault="00243CA7" w:rsidP="004A54D3">
      <w:pPr>
        <w:rPr>
          <w:rFonts w:ascii="Times New Roman" w:hAnsi="Times New Roman" w:cs="Times New Roman"/>
        </w:rPr>
      </w:pPr>
      <w:r w:rsidRPr="00243CA7">
        <w:rPr>
          <w:rFonts w:ascii="Times New Roman" w:hAnsi="Times New Roman" w:cs="Times New Roman"/>
          <w:b/>
        </w:rPr>
        <w:t>Department of Science and Mathematics</w:t>
      </w:r>
      <w:r w:rsidR="004A59C1">
        <w:rPr>
          <w:rFonts w:ascii="Times New Roman" w:hAnsi="Times New Roman" w:cs="Times New Roman"/>
          <w:b/>
        </w:rPr>
        <w:t xml:space="preserve">: </w:t>
      </w:r>
      <w:r w:rsidR="004A59C1" w:rsidRPr="004A59C1">
        <w:rPr>
          <w:rFonts w:ascii="Times New Roman" w:hAnsi="Times New Roman" w:cs="Times New Roman"/>
          <w:b/>
        </w:rPr>
        <w:t>11/12/</w:t>
      </w:r>
      <w:r w:rsidR="004A59C1" w:rsidRPr="004A59C1">
        <w:rPr>
          <w:rFonts w:ascii="Times New Roman" w:hAnsi="Times New Roman" w:cs="Times New Roman"/>
          <w:b/>
        </w:rPr>
        <w:t>15</w:t>
      </w:r>
      <w:r w:rsidRPr="00243CA7">
        <w:rPr>
          <w:rFonts w:ascii="Times New Roman" w:hAnsi="Times New Roman" w:cs="Times New Roman"/>
          <w:b/>
        </w:rPr>
        <w:tab/>
      </w:r>
      <w:r w:rsidRPr="004A59C1">
        <w:rPr>
          <w:rFonts w:ascii="Times New Roman" w:hAnsi="Times New Roman" w:cs="Times New Roman"/>
          <w:b/>
          <w:i/>
          <w:highlight w:val="yellow"/>
        </w:rPr>
        <w:t>Approved</w:t>
      </w:r>
      <w:r w:rsidR="007221F8">
        <w:rPr>
          <w:rFonts w:ascii="Times New Roman" w:hAnsi="Times New Roman" w:cs="Times New Roman"/>
          <w:i/>
        </w:rPr>
        <w:tab/>
      </w:r>
      <w:r w:rsidR="004A59C1">
        <w:rPr>
          <w:rFonts w:ascii="Times New Roman" w:hAnsi="Times New Roman" w:cs="Times New Roman"/>
          <w:i/>
        </w:rPr>
        <w:t>Rejected</w:t>
      </w:r>
      <w:r w:rsidRPr="00243CA7">
        <w:rPr>
          <w:rFonts w:ascii="Times New Roman" w:hAnsi="Times New Roman" w:cs="Times New Roman"/>
          <w:i/>
        </w:rPr>
        <w:tab/>
        <w:t>Tabled</w:t>
      </w:r>
      <w:r w:rsidRPr="00243CA7">
        <w:rPr>
          <w:rFonts w:ascii="Times New Roman" w:hAnsi="Times New Roman" w:cs="Times New Roman"/>
          <w:i/>
        </w:rPr>
        <w:tab/>
      </w:r>
      <w:r w:rsidRPr="00243CA7">
        <w:rPr>
          <w:rFonts w:ascii="Times New Roman" w:hAnsi="Times New Roman" w:cs="Times New Roman"/>
          <w:i/>
        </w:rPr>
        <w:tab/>
        <w:t>Sent Back</w:t>
      </w:r>
    </w:p>
    <w:p w14:paraId="4589F42F" w14:textId="77777777" w:rsidR="00243CA7" w:rsidRDefault="007221F8" w:rsidP="00243CA7">
      <w:pPr>
        <w:rPr>
          <w:rFonts w:ascii="Times New Roman" w:hAnsi="Times New Roman" w:cs="Times New Roman"/>
        </w:rPr>
      </w:pPr>
      <w:r>
        <w:rPr>
          <w:rFonts w:ascii="Times New Roman" w:hAnsi="Times New Roman" w:cs="Times New Roman"/>
          <w:b/>
        </w:rPr>
        <w:t>CLAS Curriculum Committee</w:t>
      </w:r>
      <w:r w:rsidR="004A59C1">
        <w:rPr>
          <w:rFonts w:ascii="Times New Roman" w:hAnsi="Times New Roman" w:cs="Times New Roman"/>
          <w:b/>
        </w:rPr>
        <w:t>: 11/20/15</w:t>
      </w:r>
      <w:r>
        <w:rPr>
          <w:rFonts w:ascii="Times New Roman" w:hAnsi="Times New Roman" w:cs="Times New Roman"/>
          <w:b/>
        </w:rPr>
        <w:tab/>
      </w:r>
      <w:r>
        <w:rPr>
          <w:rFonts w:ascii="Times New Roman" w:hAnsi="Times New Roman" w:cs="Times New Roman"/>
          <w:b/>
        </w:rPr>
        <w:tab/>
      </w:r>
      <w:r w:rsidR="00243CA7" w:rsidRPr="004A59C1">
        <w:rPr>
          <w:rFonts w:ascii="Times New Roman" w:hAnsi="Times New Roman" w:cs="Times New Roman"/>
          <w:b/>
          <w:i/>
        </w:rPr>
        <w:t>Approved</w:t>
      </w:r>
      <w:r w:rsidR="00243CA7" w:rsidRPr="00243CA7">
        <w:rPr>
          <w:rFonts w:ascii="Times New Roman" w:hAnsi="Times New Roman" w:cs="Times New Roman"/>
          <w:i/>
        </w:rPr>
        <w:tab/>
        <w:t>Rejected</w:t>
      </w:r>
      <w:r w:rsidR="00243CA7" w:rsidRPr="00243CA7">
        <w:rPr>
          <w:rFonts w:ascii="Times New Roman" w:hAnsi="Times New Roman" w:cs="Times New Roman"/>
          <w:i/>
        </w:rPr>
        <w:tab/>
        <w:t>Tabled</w:t>
      </w:r>
      <w:r w:rsidR="00243CA7" w:rsidRPr="00243CA7">
        <w:rPr>
          <w:rFonts w:ascii="Times New Roman" w:hAnsi="Times New Roman" w:cs="Times New Roman"/>
          <w:i/>
        </w:rPr>
        <w:tab/>
      </w:r>
      <w:r w:rsidR="00243CA7" w:rsidRPr="00243CA7">
        <w:rPr>
          <w:rFonts w:ascii="Times New Roman" w:hAnsi="Times New Roman" w:cs="Times New Roman"/>
          <w:i/>
        </w:rPr>
        <w:tab/>
        <w:t>Sent Back</w:t>
      </w:r>
    </w:p>
    <w:p w14:paraId="58697E33" w14:textId="77777777" w:rsidR="00243CA7" w:rsidRDefault="004A59C1" w:rsidP="00243CA7">
      <w:pPr>
        <w:rPr>
          <w:rFonts w:ascii="Times New Roman" w:hAnsi="Times New Roman" w:cs="Times New Roman"/>
        </w:rPr>
      </w:pPr>
      <w:r>
        <w:rPr>
          <w:rFonts w:ascii="Times New Roman" w:hAnsi="Times New Roman" w:cs="Times New Roman"/>
          <w:b/>
        </w:rPr>
        <w:t>CLAS Faculty: 11/30/15</w:t>
      </w:r>
      <w:r w:rsidR="007221F8">
        <w:rPr>
          <w:rFonts w:ascii="Times New Roman" w:hAnsi="Times New Roman" w:cs="Times New Roman"/>
          <w:b/>
        </w:rPr>
        <w:tab/>
      </w:r>
      <w:r w:rsidR="007221F8">
        <w:rPr>
          <w:rFonts w:ascii="Times New Roman" w:hAnsi="Times New Roman" w:cs="Times New Roman"/>
          <w:b/>
        </w:rPr>
        <w:tab/>
      </w:r>
      <w:r w:rsidR="007221F8">
        <w:rPr>
          <w:rFonts w:ascii="Times New Roman" w:hAnsi="Times New Roman" w:cs="Times New Roman"/>
          <w:b/>
        </w:rPr>
        <w:tab/>
      </w:r>
      <w:r w:rsidR="00243CA7" w:rsidRPr="00243CA7">
        <w:rPr>
          <w:rFonts w:ascii="Times New Roman" w:hAnsi="Times New Roman" w:cs="Times New Roman"/>
          <w:b/>
        </w:rPr>
        <w:tab/>
      </w:r>
      <w:r w:rsidR="00243CA7" w:rsidRPr="004A59C1">
        <w:rPr>
          <w:rFonts w:ascii="Times New Roman" w:hAnsi="Times New Roman" w:cs="Times New Roman"/>
          <w:b/>
          <w:i/>
        </w:rPr>
        <w:t>Approved</w:t>
      </w:r>
      <w:r w:rsidR="00243CA7" w:rsidRPr="00243CA7">
        <w:rPr>
          <w:rFonts w:ascii="Times New Roman" w:hAnsi="Times New Roman" w:cs="Times New Roman"/>
          <w:i/>
        </w:rPr>
        <w:tab/>
        <w:t>Rejected</w:t>
      </w:r>
      <w:r w:rsidR="00243CA7" w:rsidRPr="00243CA7">
        <w:rPr>
          <w:rFonts w:ascii="Times New Roman" w:hAnsi="Times New Roman" w:cs="Times New Roman"/>
          <w:i/>
        </w:rPr>
        <w:tab/>
        <w:t>Tabled</w:t>
      </w:r>
      <w:r w:rsidR="00243CA7" w:rsidRPr="00243CA7">
        <w:rPr>
          <w:rFonts w:ascii="Times New Roman" w:hAnsi="Times New Roman" w:cs="Times New Roman"/>
          <w:i/>
        </w:rPr>
        <w:tab/>
      </w:r>
      <w:r w:rsidR="00243CA7" w:rsidRPr="00243CA7">
        <w:rPr>
          <w:rFonts w:ascii="Times New Roman" w:hAnsi="Times New Roman" w:cs="Times New Roman"/>
          <w:i/>
        </w:rPr>
        <w:tab/>
        <w:t>Sent Back</w:t>
      </w:r>
    </w:p>
    <w:p w14:paraId="621B3D2C" w14:textId="77777777" w:rsidR="004A59C1" w:rsidRDefault="007221F8" w:rsidP="007221F8">
      <w:pPr>
        <w:rPr>
          <w:rFonts w:ascii="Times New Roman" w:hAnsi="Times New Roman" w:cs="Times New Roman"/>
          <w:b/>
        </w:rPr>
      </w:pPr>
      <w:r>
        <w:rPr>
          <w:rFonts w:ascii="Times New Roman" w:hAnsi="Times New Roman" w:cs="Times New Roman"/>
          <w:b/>
        </w:rPr>
        <w:t>General Education Committee</w:t>
      </w:r>
      <w:r w:rsidR="004A59C1">
        <w:rPr>
          <w:rFonts w:ascii="Times New Roman" w:hAnsi="Times New Roman" w:cs="Times New Roman"/>
          <w:b/>
        </w:rPr>
        <w:t>: 12/3/15</w:t>
      </w:r>
      <w:r>
        <w:rPr>
          <w:rFonts w:ascii="Times New Roman" w:hAnsi="Times New Roman" w:cs="Times New Roman"/>
          <w:b/>
        </w:rPr>
        <w:tab/>
      </w:r>
      <w:r>
        <w:rPr>
          <w:rFonts w:ascii="Times New Roman" w:hAnsi="Times New Roman" w:cs="Times New Roman"/>
          <w:b/>
        </w:rPr>
        <w:tab/>
      </w:r>
      <w:r w:rsidR="00243CA7" w:rsidRPr="00243CA7">
        <w:rPr>
          <w:rFonts w:ascii="Times New Roman" w:hAnsi="Times New Roman" w:cs="Times New Roman"/>
          <w:i/>
        </w:rPr>
        <w:t>Approved</w:t>
      </w:r>
      <w:r w:rsidR="00243CA7" w:rsidRPr="00243CA7">
        <w:rPr>
          <w:rFonts w:ascii="Times New Roman" w:hAnsi="Times New Roman" w:cs="Times New Roman"/>
          <w:i/>
        </w:rPr>
        <w:tab/>
        <w:t>Rejected</w:t>
      </w:r>
      <w:r w:rsidR="00243CA7" w:rsidRPr="00243CA7">
        <w:rPr>
          <w:rFonts w:ascii="Times New Roman" w:hAnsi="Times New Roman" w:cs="Times New Roman"/>
          <w:i/>
        </w:rPr>
        <w:tab/>
        <w:t>Tabled</w:t>
      </w:r>
      <w:r w:rsidR="00243CA7" w:rsidRPr="00243CA7">
        <w:rPr>
          <w:rFonts w:ascii="Times New Roman" w:hAnsi="Times New Roman" w:cs="Times New Roman"/>
          <w:i/>
        </w:rPr>
        <w:tab/>
      </w:r>
      <w:r w:rsidR="00243CA7" w:rsidRPr="00243CA7">
        <w:rPr>
          <w:rFonts w:ascii="Times New Roman" w:hAnsi="Times New Roman" w:cs="Times New Roman"/>
          <w:i/>
        </w:rPr>
        <w:tab/>
        <w:t>Sent Back</w:t>
      </w:r>
      <w:r w:rsidRPr="007221F8">
        <w:rPr>
          <w:rFonts w:ascii="Times New Roman" w:hAnsi="Times New Roman" w:cs="Times New Roman"/>
          <w:b/>
        </w:rPr>
        <w:t xml:space="preserve"> </w:t>
      </w:r>
    </w:p>
    <w:p w14:paraId="4A06A83C" w14:textId="77777777" w:rsidR="004A59C1" w:rsidRPr="004A59C1" w:rsidRDefault="004A59C1" w:rsidP="007221F8">
      <w:pPr>
        <w:rPr>
          <w:rFonts w:ascii="Times New Roman" w:hAnsi="Times New Roman" w:cs="Times New Roman"/>
        </w:rPr>
      </w:pPr>
      <w:r>
        <w:rPr>
          <w:rFonts w:ascii="Times New Roman" w:hAnsi="Times New Roman" w:cs="Times New Roman"/>
          <w:b/>
        </w:rPr>
        <w:t>AAC</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243CA7">
        <w:rPr>
          <w:rFonts w:ascii="Times New Roman" w:hAnsi="Times New Roman" w:cs="Times New Roman"/>
          <w:b/>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43CA7">
        <w:rPr>
          <w:rFonts w:ascii="Times New Roman" w:hAnsi="Times New Roman" w:cs="Times New Roman"/>
          <w:i/>
        </w:rPr>
        <w:t>Approved</w:t>
      </w:r>
      <w:r w:rsidRPr="00243CA7">
        <w:rPr>
          <w:rFonts w:ascii="Times New Roman" w:hAnsi="Times New Roman" w:cs="Times New Roman"/>
          <w:i/>
        </w:rPr>
        <w:tab/>
        <w:t>Rejected</w:t>
      </w:r>
      <w:r w:rsidRPr="00243CA7">
        <w:rPr>
          <w:rFonts w:ascii="Times New Roman" w:hAnsi="Times New Roman" w:cs="Times New Roman"/>
          <w:i/>
        </w:rPr>
        <w:tab/>
        <w:t>Tabled</w:t>
      </w:r>
      <w:r w:rsidRPr="00243CA7">
        <w:rPr>
          <w:rFonts w:ascii="Times New Roman" w:hAnsi="Times New Roman" w:cs="Times New Roman"/>
          <w:i/>
        </w:rPr>
        <w:tab/>
      </w:r>
      <w:r w:rsidRPr="00243CA7">
        <w:rPr>
          <w:rFonts w:ascii="Times New Roman" w:hAnsi="Times New Roman" w:cs="Times New Roman"/>
          <w:i/>
        </w:rPr>
        <w:tab/>
        <w:t>Sent Back</w:t>
      </w:r>
    </w:p>
    <w:p w14:paraId="7C70EB2C" w14:textId="77777777" w:rsidR="007221F8" w:rsidRDefault="007221F8" w:rsidP="007221F8">
      <w:pPr>
        <w:rPr>
          <w:rFonts w:ascii="Times New Roman" w:hAnsi="Times New Roman" w:cs="Times New Roman"/>
        </w:rPr>
      </w:pPr>
      <w:r>
        <w:rPr>
          <w:rFonts w:ascii="Times New Roman" w:hAnsi="Times New Roman" w:cs="Times New Roman"/>
          <w:b/>
        </w:rPr>
        <w:t>Faculty Assembly</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243CA7">
        <w:rPr>
          <w:rFonts w:ascii="Times New Roman" w:hAnsi="Times New Roman" w:cs="Times New Roman"/>
          <w:b/>
        </w:rPr>
        <w:tab/>
      </w:r>
      <w:r>
        <w:rPr>
          <w:rFonts w:ascii="Times New Roman" w:hAnsi="Times New Roman" w:cs="Times New Roman"/>
        </w:rPr>
        <w:tab/>
      </w:r>
      <w:r w:rsidRPr="00243CA7">
        <w:rPr>
          <w:rFonts w:ascii="Times New Roman" w:hAnsi="Times New Roman" w:cs="Times New Roman"/>
          <w:i/>
        </w:rPr>
        <w:t>Approved</w:t>
      </w:r>
      <w:r w:rsidRPr="00243CA7">
        <w:rPr>
          <w:rFonts w:ascii="Times New Roman" w:hAnsi="Times New Roman" w:cs="Times New Roman"/>
          <w:i/>
        </w:rPr>
        <w:tab/>
        <w:t>Rejected</w:t>
      </w:r>
      <w:r w:rsidRPr="00243CA7">
        <w:rPr>
          <w:rFonts w:ascii="Times New Roman" w:hAnsi="Times New Roman" w:cs="Times New Roman"/>
          <w:i/>
        </w:rPr>
        <w:tab/>
        <w:t>Tabled</w:t>
      </w:r>
      <w:r w:rsidRPr="00243CA7">
        <w:rPr>
          <w:rFonts w:ascii="Times New Roman" w:hAnsi="Times New Roman" w:cs="Times New Roman"/>
          <w:i/>
        </w:rPr>
        <w:tab/>
      </w:r>
      <w:r w:rsidRPr="00243CA7">
        <w:rPr>
          <w:rFonts w:ascii="Times New Roman" w:hAnsi="Times New Roman" w:cs="Times New Roman"/>
          <w:i/>
        </w:rPr>
        <w:tab/>
        <w:t>Sent Back</w:t>
      </w:r>
    </w:p>
    <w:p w14:paraId="12FAEDF9" w14:textId="77777777" w:rsidR="00243CA7" w:rsidRDefault="00243CA7" w:rsidP="00243CA7">
      <w:pPr>
        <w:rPr>
          <w:rFonts w:ascii="Times New Roman" w:hAnsi="Times New Roman" w:cs="Times New Roman"/>
        </w:rPr>
      </w:pPr>
      <w:bookmarkStart w:id="0" w:name="_GoBack"/>
      <w:bookmarkEnd w:id="0"/>
    </w:p>
    <w:p w14:paraId="3F882E04" w14:textId="77777777" w:rsidR="00243CA7" w:rsidRDefault="00243CA7" w:rsidP="004A54D3">
      <w:pPr>
        <w:rPr>
          <w:rFonts w:ascii="Times New Roman" w:hAnsi="Times New Roman" w:cs="Times New Roman"/>
        </w:rPr>
      </w:pPr>
      <w:r>
        <w:rPr>
          <w:rFonts w:ascii="Times New Roman" w:hAnsi="Times New Roman" w:cs="Times New Roman"/>
        </w:rPr>
        <w:br w:type="page"/>
      </w:r>
    </w:p>
    <w:p w14:paraId="665A3102" w14:textId="77777777" w:rsidR="004A54D3" w:rsidRDefault="004A54D3" w:rsidP="004A54D3">
      <w:pPr>
        <w:rPr>
          <w:rFonts w:ascii="Times New Roman" w:hAnsi="Times New Roman" w:cs="Times New Roman"/>
        </w:rPr>
      </w:pPr>
    </w:p>
    <w:p w14:paraId="2D170699" w14:textId="77777777" w:rsidR="004A54D3" w:rsidRDefault="004A54D3" w:rsidP="004A54D3">
      <w:pPr>
        <w:rPr>
          <w:rFonts w:ascii="Times New Roman" w:hAnsi="Times New Roman" w:cs="Times New Roman"/>
        </w:rPr>
      </w:pPr>
    </w:p>
    <w:p w14:paraId="6764F27F" w14:textId="77777777" w:rsidR="002F6C5A" w:rsidRPr="00B443F9" w:rsidRDefault="002F6C5A" w:rsidP="00B443F9">
      <w:pPr>
        <w:jc w:val="center"/>
        <w:rPr>
          <w:rFonts w:ascii="Times New Roman" w:hAnsi="Times New Roman" w:cs="Times New Roman"/>
          <w:b/>
        </w:rPr>
      </w:pPr>
      <w:r w:rsidRPr="00B443F9">
        <w:rPr>
          <w:b/>
          <w:noProof/>
        </w:rPr>
        <w:drawing>
          <wp:anchor distT="0" distB="0" distL="114300" distR="114300" simplePos="0" relativeHeight="251658240" behindDoc="1" locked="0" layoutInCell="1" allowOverlap="1" wp14:anchorId="027979CF" wp14:editId="0942B878">
            <wp:simplePos x="0" y="0"/>
            <wp:positionH relativeFrom="column">
              <wp:posOffset>1323975</wp:posOffset>
            </wp:positionH>
            <wp:positionV relativeFrom="paragraph">
              <wp:posOffset>-1905</wp:posOffset>
            </wp:positionV>
            <wp:extent cx="4210050" cy="1313180"/>
            <wp:effectExtent l="0" t="0" r="0" b="1270"/>
            <wp:wrapTopAndBottom/>
            <wp:docPr id="1" name="Picture 1" descr="http://www.davescampus.com/images/college-logos/mid-america-nazarene-univers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avescampus.com/images/college-logos/mid-america-nazarene-universit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0050" cy="1313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43F9">
        <w:rPr>
          <w:rFonts w:ascii="Times New Roman" w:hAnsi="Times New Roman" w:cs="Aharoni"/>
          <w:b/>
          <w:sz w:val="56"/>
          <w:szCs w:val="24"/>
        </w:rPr>
        <w:t>GNSC 2203 Syllabus</w:t>
      </w:r>
    </w:p>
    <w:p w14:paraId="26B7E6F4" w14:textId="77777777" w:rsidR="002F6C5A" w:rsidRDefault="002F6C5A" w:rsidP="002F6C5A">
      <w:pPr>
        <w:pStyle w:val="NoSpacing"/>
        <w:rPr>
          <w:rFonts w:ascii="Times New Roman" w:hAnsi="Times New Roman"/>
          <w:b/>
          <w:sz w:val="24"/>
        </w:rPr>
      </w:pPr>
    </w:p>
    <w:p w14:paraId="7823D8EF" w14:textId="77777777" w:rsidR="002F6C5A" w:rsidRDefault="002F6C5A" w:rsidP="002F6C5A">
      <w:pPr>
        <w:pStyle w:val="NoSpacing"/>
        <w:rPr>
          <w:rFonts w:ascii="Times New Roman" w:hAnsi="Times New Roman"/>
          <w:b/>
          <w:sz w:val="24"/>
        </w:rPr>
        <w:sectPr w:rsidR="002F6C5A" w:rsidSect="00614BB8">
          <w:footerReference w:type="default" r:id="rId10"/>
          <w:pgSz w:w="12240" w:h="15840"/>
          <w:pgMar w:top="720" w:right="720" w:bottom="720" w:left="720" w:header="720" w:footer="720" w:gutter="0"/>
          <w:cols w:space="720"/>
          <w:docGrid w:linePitch="360"/>
        </w:sectPr>
      </w:pPr>
    </w:p>
    <w:p w14:paraId="12462ECE" w14:textId="77777777" w:rsidR="002F6C5A" w:rsidRDefault="002F6C5A" w:rsidP="002F6C5A">
      <w:pPr>
        <w:pStyle w:val="NoSpacing"/>
        <w:rPr>
          <w:rFonts w:ascii="Times New Roman" w:hAnsi="Times New Roman"/>
          <w:b/>
          <w:sz w:val="24"/>
        </w:rPr>
      </w:pPr>
      <w:r w:rsidRPr="00097EA1">
        <w:rPr>
          <w:rFonts w:ascii="Times New Roman" w:hAnsi="Times New Roman"/>
          <w:b/>
          <w:sz w:val="24"/>
        </w:rPr>
        <w:lastRenderedPageBreak/>
        <w:t xml:space="preserve">Instructor Name: </w:t>
      </w:r>
      <w:r>
        <w:rPr>
          <w:rFonts w:ascii="Times New Roman" w:hAnsi="Times New Roman"/>
          <w:b/>
          <w:sz w:val="24"/>
        </w:rPr>
        <w:t>Andrew Overholt, PhD.</w:t>
      </w:r>
      <w:r w:rsidRPr="00097EA1">
        <w:rPr>
          <w:rFonts w:ascii="Times New Roman" w:hAnsi="Times New Roman"/>
          <w:b/>
          <w:sz w:val="24"/>
        </w:rPr>
        <w:br/>
        <w:t xml:space="preserve">Semester/Year: </w:t>
      </w:r>
      <w:r>
        <w:rPr>
          <w:rFonts w:ascii="Times New Roman" w:hAnsi="Times New Roman"/>
          <w:b/>
          <w:sz w:val="24"/>
        </w:rPr>
        <w:t>Fall 2014</w:t>
      </w:r>
      <w:r w:rsidRPr="00097EA1">
        <w:rPr>
          <w:rFonts w:ascii="Times New Roman" w:hAnsi="Times New Roman"/>
          <w:b/>
          <w:sz w:val="24"/>
        </w:rPr>
        <w:br/>
        <w:t>Class location:</w:t>
      </w:r>
      <w:r>
        <w:rPr>
          <w:rFonts w:ascii="Times New Roman" w:hAnsi="Times New Roman"/>
          <w:b/>
          <w:sz w:val="24"/>
        </w:rPr>
        <w:t xml:space="preserve"> Cook 115</w:t>
      </w:r>
      <w:r w:rsidRPr="00097EA1">
        <w:rPr>
          <w:rFonts w:ascii="Times New Roman" w:hAnsi="Times New Roman"/>
          <w:b/>
          <w:sz w:val="24"/>
        </w:rPr>
        <w:br/>
        <w:t xml:space="preserve">Class Meeting time(s): </w:t>
      </w:r>
      <w:r>
        <w:rPr>
          <w:rFonts w:ascii="Times New Roman" w:hAnsi="Times New Roman"/>
          <w:b/>
          <w:sz w:val="24"/>
        </w:rPr>
        <w:t>TR 12:15-1:30</w:t>
      </w:r>
    </w:p>
    <w:p w14:paraId="297E508E" w14:textId="77777777" w:rsidR="002F6C5A" w:rsidRPr="00097EA1" w:rsidRDefault="002F6C5A" w:rsidP="002F6C5A">
      <w:pPr>
        <w:pStyle w:val="NoSpacing"/>
        <w:rPr>
          <w:rFonts w:ascii="Times New Roman" w:hAnsi="Times New Roman"/>
          <w:b/>
          <w:sz w:val="24"/>
        </w:rPr>
      </w:pPr>
      <w:r w:rsidRPr="00097EA1">
        <w:rPr>
          <w:rFonts w:ascii="Times New Roman" w:hAnsi="Times New Roman"/>
          <w:b/>
          <w:sz w:val="24"/>
        </w:rPr>
        <w:lastRenderedPageBreak/>
        <w:t>Office location:</w:t>
      </w:r>
      <w:r>
        <w:rPr>
          <w:rFonts w:ascii="Times New Roman" w:hAnsi="Times New Roman"/>
          <w:b/>
          <w:sz w:val="24"/>
        </w:rPr>
        <w:t xml:space="preserve"> Osborne 205</w:t>
      </w:r>
      <w:r w:rsidRPr="00097EA1">
        <w:rPr>
          <w:rFonts w:ascii="Times New Roman" w:hAnsi="Times New Roman"/>
          <w:b/>
          <w:sz w:val="24"/>
        </w:rPr>
        <w:br/>
        <w:t xml:space="preserve">Telephone: </w:t>
      </w:r>
      <w:r>
        <w:rPr>
          <w:rFonts w:ascii="Times New Roman" w:hAnsi="Times New Roman"/>
          <w:b/>
          <w:sz w:val="24"/>
        </w:rPr>
        <w:t>913-971-3675</w:t>
      </w:r>
      <w:r w:rsidRPr="00097EA1">
        <w:rPr>
          <w:rFonts w:ascii="Times New Roman" w:hAnsi="Times New Roman"/>
          <w:b/>
          <w:sz w:val="24"/>
        </w:rPr>
        <w:br/>
        <w:t>Email:</w:t>
      </w:r>
      <w:r>
        <w:rPr>
          <w:rFonts w:ascii="Times New Roman" w:hAnsi="Times New Roman"/>
          <w:b/>
          <w:sz w:val="24"/>
        </w:rPr>
        <w:t xml:space="preserve"> acoverholt@mnu.edu</w:t>
      </w:r>
    </w:p>
    <w:p w14:paraId="6DE52882" w14:textId="77777777" w:rsidR="002F6C5A" w:rsidRDefault="002F6C5A" w:rsidP="002F6C5A">
      <w:pPr>
        <w:pStyle w:val="NoSpacing"/>
        <w:rPr>
          <w:rFonts w:ascii="Times New Roman" w:hAnsi="Times New Roman"/>
          <w:b/>
          <w:sz w:val="24"/>
        </w:rPr>
        <w:sectPr w:rsidR="002F6C5A" w:rsidSect="004D7A2F">
          <w:type w:val="continuous"/>
          <w:pgSz w:w="12240" w:h="15840"/>
          <w:pgMar w:top="1440" w:right="1440" w:bottom="1440" w:left="1440" w:header="720" w:footer="720" w:gutter="0"/>
          <w:cols w:num="2" w:space="720"/>
          <w:docGrid w:linePitch="360"/>
        </w:sectPr>
      </w:pPr>
    </w:p>
    <w:p w14:paraId="0B4FE3AA" w14:textId="77777777" w:rsidR="002F6C5A" w:rsidRPr="00097EA1" w:rsidRDefault="002F6C5A" w:rsidP="002F6C5A">
      <w:pPr>
        <w:pStyle w:val="NoSpacing"/>
        <w:rPr>
          <w:rFonts w:ascii="Times New Roman" w:hAnsi="Times New Roman"/>
          <w:b/>
          <w:sz w:val="24"/>
        </w:rPr>
      </w:pPr>
    </w:p>
    <w:p w14:paraId="12DD9B8C" w14:textId="77777777" w:rsidR="002F6C5A" w:rsidRPr="00097EA1" w:rsidRDefault="002F6C5A" w:rsidP="002F6C5A">
      <w:pPr>
        <w:pStyle w:val="NoSpacing"/>
        <w:rPr>
          <w:rFonts w:ascii="Times New Roman" w:hAnsi="Times New Roman"/>
          <w:sz w:val="24"/>
        </w:rPr>
      </w:pPr>
    </w:p>
    <w:p w14:paraId="5AA4F278" w14:textId="77777777" w:rsidR="002F6C5A" w:rsidRPr="00097EA1" w:rsidRDefault="002F6C5A" w:rsidP="002F6C5A">
      <w:pPr>
        <w:pStyle w:val="NoSpacing"/>
        <w:rPr>
          <w:rFonts w:ascii="Times New Roman" w:hAnsi="Times New Roman"/>
          <w:sz w:val="24"/>
        </w:rPr>
      </w:pPr>
      <w:r w:rsidRPr="00097EA1">
        <w:rPr>
          <w:rFonts w:ascii="Times New Roman" w:hAnsi="Times New Roman"/>
          <w:sz w:val="24"/>
        </w:rPr>
        <w:t xml:space="preserve">This syllabus represents my current plans and objectives.  As we go through the semester, those plans may need to change to enhance the class learning opportunity.  Such changes, communicated clearly, are not unusual and should be expected. </w:t>
      </w:r>
    </w:p>
    <w:p w14:paraId="04F6D0AC" w14:textId="77777777" w:rsidR="002F6C5A" w:rsidRPr="00AD3B40" w:rsidRDefault="002F6C5A" w:rsidP="002F6C5A">
      <w:pPr>
        <w:pStyle w:val="Heading1"/>
        <w:rPr>
          <w:sz w:val="24"/>
          <w:szCs w:val="24"/>
          <w:u w:val="single"/>
        </w:rPr>
      </w:pPr>
      <w:r w:rsidRPr="00AD3B40">
        <w:rPr>
          <w:sz w:val="24"/>
          <w:szCs w:val="24"/>
          <w:u w:val="single"/>
        </w:rPr>
        <w:t>Course Description:</w:t>
      </w:r>
    </w:p>
    <w:p w14:paraId="0BAFF941" w14:textId="77777777" w:rsidR="002F6C5A" w:rsidRDefault="002F6C5A" w:rsidP="002F6C5A">
      <w:pPr>
        <w:pStyle w:val="Standard"/>
        <w:tabs>
          <w:tab w:val="left" w:pos="2145"/>
        </w:tabs>
        <w:autoSpaceDE w:val="0"/>
        <w:ind w:left="720" w:hanging="720"/>
        <w:rPr>
          <w:rFonts w:ascii="Cambria-Bold" w:eastAsia="Cambria-Bold" w:hAnsi="Cambria-Bold" w:cs="Cambria-Bold"/>
          <w:sz w:val="20"/>
          <w:szCs w:val="20"/>
        </w:rPr>
      </w:pPr>
      <w:r>
        <w:rPr>
          <w:rFonts w:ascii="Cambria" w:eastAsia="Cambria" w:hAnsi="Cambria" w:cs="Cambria"/>
        </w:rPr>
        <w:tab/>
      </w:r>
      <w:r w:rsidR="004A54D3" w:rsidRPr="004A54D3">
        <w:rPr>
          <w:rFonts w:ascii="Cambria" w:eastAsia="Cambria" w:hAnsi="Cambria" w:cs="Cambria"/>
        </w:rPr>
        <w:t xml:space="preserve">A brief, conceptual overview of the primary concepts from Newtonian physics and Astronomy. Topics include Kinematics, Dynamics, Conservation Laws, Universal Forces, Waves, Planets, Stars, and Cosmology. </w:t>
      </w:r>
    </w:p>
    <w:p w14:paraId="78F9F0E0" w14:textId="77777777" w:rsidR="002F6C5A" w:rsidRPr="00AD3B40" w:rsidRDefault="002F6C5A" w:rsidP="002F6C5A">
      <w:pPr>
        <w:pStyle w:val="Heading1"/>
        <w:rPr>
          <w:sz w:val="24"/>
          <w:szCs w:val="24"/>
          <w:u w:val="single"/>
        </w:rPr>
      </w:pPr>
      <w:r w:rsidRPr="00AD3B40">
        <w:rPr>
          <w:sz w:val="24"/>
          <w:szCs w:val="24"/>
          <w:u w:val="single"/>
        </w:rPr>
        <w:t>Prerequisites:</w:t>
      </w:r>
    </w:p>
    <w:p w14:paraId="279ABF68" w14:textId="77777777" w:rsidR="002F6C5A" w:rsidRDefault="002F6C5A" w:rsidP="002F6C5A">
      <w:pPr>
        <w:pStyle w:val="Heading1"/>
        <w:ind w:firstLine="720"/>
        <w:rPr>
          <w:rFonts w:ascii="Cambria" w:eastAsia="Cambria" w:hAnsi="Cambria" w:cs="Cambria"/>
          <w:b w:val="0"/>
          <w:bCs w:val="0"/>
          <w:sz w:val="24"/>
          <w:szCs w:val="24"/>
        </w:rPr>
      </w:pPr>
      <w:r>
        <w:rPr>
          <w:rFonts w:ascii="Cambria" w:eastAsia="Cambria" w:hAnsi="Cambria" w:cs="Cambria"/>
          <w:b w:val="0"/>
          <w:bCs w:val="0"/>
          <w:sz w:val="24"/>
          <w:szCs w:val="24"/>
        </w:rPr>
        <w:t>Eligibility for enrollment in College Algebra (MATH 1203)</w:t>
      </w:r>
    </w:p>
    <w:p w14:paraId="76ADC056" w14:textId="77777777" w:rsidR="002F6C5A" w:rsidRPr="00AD3B40" w:rsidRDefault="002F6C5A" w:rsidP="002F6C5A">
      <w:pPr>
        <w:pStyle w:val="Standard"/>
        <w:tabs>
          <w:tab w:val="left" w:pos="2145"/>
        </w:tabs>
        <w:autoSpaceDE w:val="0"/>
        <w:ind w:left="720" w:hanging="720"/>
        <w:rPr>
          <w:rFonts w:ascii="Cambria" w:eastAsia="Cambria" w:hAnsi="Cambria" w:cs="Cambria"/>
          <w:u w:val="single"/>
        </w:rPr>
      </w:pPr>
      <w:r w:rsidRPr="00AD3B40">
        <w:rPr>
          <w:rFonts w:ascii="Cambria" w:eastAsia="Cambria" w:hAnsi="Cambria" w:cs="Cambria"/>
          <w:b/>
          <w:bCs/>
          <w:u w:val="single"/>
        </w:rPr>
        <w:t>Introduction:</w:t>
      </w:r>
      <w:r w:rsidRPr="00AD3B40">
        <w:rPr>
          <w:rFonts w:ascii="Cambria" w:eastAsia="Cambria" w:hAnsi="Cambria" w:cs="Cambria"/>
          <w:u w:val="single"/>
        </w:rPr>
        <w:t xml:space="preserve"> </w:t>
      </w:r>
    </w:p>
    <w:p w14:paraId="02B88EFE" w14:textId="77777777" w:rsidR="002F6C5A" w:rsidRDefault="002F6C5A" w:rsidP="002F6C5A">
      <w:pPr>
        <w:pStyle w:val="Standard"/>
        <w:tabs>
          <w:tab w:val="left" w:pos="2145"/>
        </w:tabs>
        <w:autoSpaceDE w:val="0"/>
        <w:ind w:left="720" w:hanging="720"/>
        <w:rPr>
          <w:rFonts w:ascii="Cambria" w:eastAsia="Cambria" w:hAnsi="Cambria" w:cs="Cambria"/>
        </w:rPr>
      </w:pPr>
    </w:p>
    <w:p w14:paraId="7D52618A" w14:textId="77777777" w:rsidR="002F6C5A" w:rsidRPr="004A3050" w:rsidRDefault="002F6C5A" w:rsidP="002F6C5A">
      <w:pPr>
        <w:pStyle w:val="Standard"/>
        <w:tabs>
          <w:tab w:val="left" w:pos="2145"/>
        </w:tabs>
        <w:autoSpaceDE w:val="0"/>
        <w:ind w:left="720" w:hanging="720"/>
        <w:rPr>
          <w:rFonts w:ascii="Cambria-Bold" w:eastAsia="Cambria-Bold" w:hAnsi="Cambria-Bold" w:cs="Cambria-Bold"/>
          <w:sz w:val="20"/>
          <w:szCs w:val="20"/>
        </w:rPr>
      </w:pPr>
      <w:r>
        <w:rPr>
          <w:rFonts w:ascii="Cambria" w:eastAsia="Cambria" w:hAnsi="Cambria" w:cs="Cambria"/>
        </w:rPr>
        <w:tab/>
        <w:t xml:space="preserve">Physics is the science of the laws governing the mechanics of the universe. In this class we will cover the physics of the last 300+ years from Newton to modern </w:t>
      </w:r>
      <w:r w:rsidR="004A54D3">
        <w:rPr>
          <w:rFonts w:ascii="Cambria" w:eastAsia="Cambria" w:hAnsi="Cambria" w:cs="Cambria"/>
        </w:rPr>
        <w:t>astrophysics</w:t>
      </w:r>
      <w:r>
        <w:rPr>
          <w:rFonts w:ascii="Cambria" w:eastAsia="Cambria" w:hAnsi="Cambria" w:cs="Cambria"/>
        </w:rPr>
        <w:t>. Although this class focuses on physical concepts, this class will require algebraic manipulation of equations and evaluation of physics equations.</w:t>
      </w:r>
    </w:p>
    <w:p w14:paraId="5C74DEF9" w14:textId="77777777" w:rsidR="002F6C5A" w:rsidRPr="00AD3B40" w:rsidRDefault="002F6C5A" w:rsidP="002F6C5A">
      <w:pPr>
        <w:pStyle w:val="Heading1"/>
        <w:rPr>
          <w:sz w:val="24"/>
          <w:szCs w:val="24"/>
          <w:u w:val="single"/>
        </w:rPr>
      </w:pPr>
      <w:r w:rsidRPr="00AD3B40">
        <w:rPr>
          <w:sz w:val="24"/>
          <w:szCs w:val="24"/>
          <w:u w:val="single"/>
        </w:rPr>
        <w:t>Teaching Philosophy:</w:t>
      </w:r>
    </w:p>
    <w:p w14:paraId="0A9AE056" w14:textId="77777777" w:rsidR="002F6C5A" w:rsidRDefault="002F6C5A" w:rsidP="002F6C5A">
      <w:pPr>
        <w:spacing w:before="100" w:beforeAutospacing="1" w:after="100" w:afterAutospacing="1"/>
        <w:ind w:left="720"/>
        <w:rPr>
          <w:rFonts w:ascii="Times New Roman" w:eastAsia="Times New Roman" w:hAnsi="Times New Roman"/>
          <w:b/>
          <w:bCs/>
          <w:kern w:val="36"/>
          <w:sz w:val="24"/>
          <w:szCs w:val="24"/>
        </w:rPr>
      </w:pPr>
      <w:r w:rsidRPr="007C04DA">
        <w:rPr>
          <w:rFonts w:ascii="Cambria" w:eastAsia="Times New Roman" w:hAnsi="Cambria"/>
          <w:sz w:val="24"/>
          <w:szCs w:val="24"/>
        </w:rPr>
        <w:t xml:space="preserve">Education is a natural process which I am doing my best to emulate under the restrictions of a classroom setting. True learning is the responsibility of the student, and it is the responsibility of the professor to produce an environment which makes this process as easy as possible. During this class, we will partner together with the </w:t>
      </w:r>
      <w:r w:rsidRPr="007C04DA">
        <w:rPr>
          <w:rFonts w:ascii="Cambria" w:eastAsia="Times New Roman" w:hAnsi="Cambria"/>
          <w:sz w:val="24"/>
          <w:szCs w:val="24"/>
        </w:rPr>
        <w:lastRenderedPageBreak/>
        <w:t>intent of both the student and the professor learning as much as possible</w:t>
      </w:r>
      <w:r>
        <w:rPr>
          <w:rFonts w:ascii="Cambria" w:eastAsia="Times New Roman" w:hAnsi="Cambria"/>
          <w:sz w:val="24"/>
          <w:szCs w:val="24"/>
        </w:rPr>
        <w:t xml:space="preserve"> about God and His amazing creation</w:t>
      </w:r>
      <w:r w:rsidRPr="007C04DA">
        <w:rPr>
          <w:rFonts w:ascii="Cambria" w:eastAsia="Times New Roman" w:hAnsi="Cambria"/>
          <w:sz w:val="24"/>
          <w:szCs w:val="24"/>
        </w:rPr>
        <w:t xml:space="preserve">. </w:t>
      </w:r>
      <w:r>
        <w:rPr>
          <w:sz w:val="24"/>
          <w:szCs w:val="24"/>
        </w:rPr>
        <w:br w:type="page"/>
      </w:r>
    </w:p>
    <w:p w14:paraId="729CE99A" w14:textId="77777777" w:rsidR="002F6C5A" w:rsidRPr="00AD3B40" w:rsidRDefault="002F6C5A" w:rsidP="002F6C5A">
      <w:pPr>
        <w:pStyle w:val="Heading1"/>
        <w:rPr>
          <w:sz w:val="24"/>
          <w:szCs w:val="24"/>
          <w:u w:val="single"/>
        </w:rPr>
      </w:pPr>
      <w:r w:rsidRPr="00AD3B40">
        <w:rPr>
          <w:sz w:val="24"/>
          <w:szCs w:val="24"/>
          <w:u w:val="single"/>
        </w:rPr>
        <w:lastRenderedPageBreak/>
        <w:t>Instructional Methods:</w:t>
      </w:r>
    </w:p>
    <w:p w14:paraId="08BAB927" w14:textId="77777777" w:rsidR="002F6C5A" w:rsidRPr="003434A9" w:rsidRDefault="002F6C5A" w:rsidP="002F6C5A">
      <w:pPr>
        <w:pStyle w:val="Standard"/>
        <w:tabs>
          <w:tab w:val="left" w:pos="2145"/>
        </w:tabs>
        <w:autoSpaceDE w:val="0"/>
        <w:ind w:left="720" w:hanging="720"/>
        <w:rPr>
          <w:rFonts w:ascii="Cambria-Bold" w:eastAsia="Cambria-Bold" w:hAnsi="Cambria-Bold" w:cs="Cambria-Bold"/>
          <w:b/>
          <w:bCs/>
          <w:sz w:val="20"/>
          <w:szCs w:val="20"/>
        </w:rPr>
      </w:pPr>
    </w:p>
    <w:p w14:paraId="7E5DB88C" w14:textId="77777777" w:rsidR="002F6C5A" w:rsidRDefault="002F6C5A" w:rsidP="002F6C5A">
      <w:pPr>
        <w:pStyle w:val="Standard"/>
        <w:tabs>
          <w:tab w:val="left" w:pos="2145"/>
        </w:tabs>
        <w:autoSpaceDE w:val="0"/>
        <w:ind w:left="720" w:hanging="720"/>
        <w:rPr>
          <w:rFonts w:ascii="Cambria" w:eastAsia="Cambria" w:hAnsi="Cambria" w:cs="Cambria"/>
        </w:rPr>
      </w:pPr>
      <w:r>
        <w:rPr>
          <w:rFonts w:ascii="Cambria-Bold" w:eastAsia="Cambria-Bold" w:hAnsi="Cambria-Bold" w:cs="Cambria-Bold"/>
          <w:b/>
          <w:bCs/>
        </w:rPr>
        <w:t xml:space="preserve">Labs: </w:t>
      </w:r>
      <w:r>
        <w:rPr>
          <w:rFonts w:ascii="Cambria" w:eastAsia="Cambria" w:hAnsi="Cambria" w:cs="Cambria"/>
        </w:rPr>
        <w:t>Experimental method is an important part of science, and thus will be an important part of this course. There will be three labs throughout the class which will take place in class and out of class. Some of these labs will not take place during the class period, and students must get together with their group to schedule opportunities for collaboration. These labs will be completed by groups of no more than three students.</w:t>
      </w:r>
    </w:p>
    <w:p w14:paraId="6C7DD994" w14:textId="77777777" w:rsidR="002F6C5A" w:rsidRDefault="002F6C5A" w:rsidP="002F6C5A">
      <w:pPr>
        <w:pStyle w:val="Heading2"/>
        <w:rPr>
          <w:rFonts w:ascii="Times New Roman" w:hAnsi="Times New Roman" w:cs="Times New Roman"/>
          <w:b/>
          <w:color w:val="auto"/>
          <w:sz w:val="24"/>
          <w:szCs w:val="24"/>
        </w:rPr>
      </w:pPr>
    </w:p>
    <w:p w14:paraId="3310F362" w14:textId="77777777" w:rsidR="002F6C5A" w:rsidRDefault="002F6C5A" w:rsidP="002F6C5A">
      <w:pPr>
        <w:pStyle w:val="Heading2"/>
        <w:rPr>
          <w:rFonts w:ascii="Times New Roman" w:hAnsi="Times New Roman" w:cs="Times New Roman"/>
          <w:b/>
          <w:color w:val="auto"/>
          <w:sz w:val="24"/>
          <w:szCs w:val="24"/>
        </w:rPr>
      </w:pPr>
    </w:p>
    <w:p w14:paraId="2C55D0BE" w14:textId="77777777" w:rsidR="002F6C5A" w:rsidRPr="00AD3B40" w:rsidRDefault="002F6C5A" w:rsidP="002F6C5A">
      <w:pPr>
        <w:pStyle w:val="Heading2"/>
        <w:rPr>
          <w:rFonts w:ascii="Times New Roman" w:hAnsi="Times New Roman" w:cs="Times New Roman"/>
          <w:b/>
          <w:color w:val="auto"/>
          <w:sz w:val="24"/>
          <w:szCs w:val="24"/>
          <w:u w:val="single"/>
        </w:rPr>
      </w:pPr>
      <w:r w:rsidRPr="00AD3B40">
        <w:rPr>
          <w:rFonts w:ascii="Times New Roman" w:hAnsi="Times New Roman" w:cs="Times New Roman"/>
          <w:b/>
          <w:color w:val="auto"/>
          <w:sz w:val="24"/>
          <w:szCs w:val="24"/>
          <w:u w:val="single"/>
        </w:rPr>
        <w:t>Course Schedule:</w:t>
      </w:r>
    </w:p>
    <w:p w14:paraId="7335D034" w14:textId="77777777" w:rsidR="002F6C5A" w:rsidRDefault="002F6C5A" w:rsidP="002F6C5A">
      <w:pPr>
        <w:pStyle w:val="Standard"/>
        <w:tabs>
          <w:tab w:val="left" w:pos="2145"/>
        </w:tabs>
        <w:autoSpaceDE w:val="0"/>
        <w:ind w:left="720" w:hanging="720"/>
        <w:rPr>
          <w:rFonts w:ascii="Cambria-Bold" w:eastAsia="Cambria-Bold" w:hAnsi="Cambria-Bold" w:cs="Cambria-Bold"/>
          <w:b/>
          <w:bCs/>
        </w:rPr>
      </w:pPr>
    </w:p>
    <w:tbl>
      <w:tblPr>
        <w:tblW w:w="9087" w:type="dxa"/>
        <w:tblLayout w:type="fixed"/>
        <w:tblCellMar>
          <w:left w:w="10" w:type="dxa"/>
          <w:right w:w="10" w:type="dxa"/>
        </w:tblCellMar>
        <w:tblLook w:val="04A0" w:firstRow="1" w:lastRow="0" w:firstColumn="1" w:lastColumn="0" w:noHBand="0" w:noVBand="1"/>
      </w:tblPr>
      <w:tblGrid>
        <w:gridCol w:w="872"/>
        <w:gridCol w:w="4840"/>
        <w:gridCol w:w="1845"/>
        <w:gridCol w:w="1530"/>
      </w:tblGrid>
      <w:tr w:rsidR="002F6C5A" w14:paraId="6E2AEDFD" w14:textId="77777777" w:rsidTr="00C36692">
        <w:tc>
          <w:tcPr>
            <w:tcW w:w="872" w:type="dxa"/>
            <w:tcBorders>
              <w:top w:val="single" w:sz="2" w:space="0" w:color="000000"/>
              <w:left w:val="single" w:sz="2" w:space="0" w:color="000000"/>
              <w:bottom w:val="single" w:sz="2" w:space="0" w:color="000000"/>
            </w:tcBorders>
            <w:tcMar>
              <w:top w:w="55" w:type="dxa"/>
              <w:left w:w="55" w:type="dxa"/>
              <w:bottom w:w="55" w:type="dxa"/>
              <w:right w:w="55" w:type="dxa"/>
            </w:tcMar>
          </w:tcPr>
          <w:p w14:paraId="72814A28" w14:textId="77777777" w:rsidR="002F6C5A" w:rsidRDefault="002F6C5A" w:rsidP="00C36692">
            <w:pPr>
              <w:pStyle w:val="TableContents"/>
              <w:jc w:val="center"/>
              <w:rPr>
                <w:rFonts w:ascii="Cambria-Bold" w:eastAsia="Cambria-Bold" w:hAnsi="Cambria-Bold" w:cs="Cambria-Bold"/>
              </w:rPr>
            </w:pPr>
            <w:r>
              <w:rPr>
                <w:rFonts w:ascii="Cambria-Bold" w:eastAsia="Cambria-Bold" w:hAnsi="Cambria-Bold" w:cs="Cambria-Bold"/>
              </w:rPr>
              <w:t>Week</w:t>
            </w:r>
          </w:p>
        </w:tc>
        <w:tc>
          <w:tcPr>
            <w:tcW w:w="4840" w:type="dxa"/>
            <w:tcBorders>
              <w:top w:val="single" w:sz="2" w:space="0" w:color="000000"/>
              <w:left w:val="single" w:sz="2" w:space="0" w:color="000000"/>
              <w:bottom w:val="single" w:sz="2" w:space="0" w:color="000000"/>
            </w:tcBorders>
            <w:tcMar>
              <w:top w:w="55" w:type="dxa"/>
              <w:left w:w="55" w:type="dxa"/>
              <w:bottom w:w="55" w:type="dxa"/>
              <w:right w:w="55" w:type="dxa"/>
            </w:tcMar>
          </w:tcPr>
          <w:p w14:paraId="6506D6B1" w14:textId="77777777" w:rsidR="002F6C5A" w:rsidRDefault="002F6C5A" w:rsidP="00C36692">
            <w:pPr>
              <w:pStyle w:val="TableContents"/>
              <w:jc w:val="center"/>
              <w:rPr>
                <w:rFonts w:ascii="Cambria-Bold" w:eastAsia="Cambria-Bold" w:hAnsi="Cambria-Bold" w:cs="Cambria-Bold"/>
              </w:rPr>
            </w:pPr>
            <w:r>
              <w:rPr>
                <w:rFonts w:ascii="Cambria-Bold" w:eastAsia="Cambria-Bold" w:hAnsi="Cambria-Bold" w:cs="Cambria-Bold"/>
              </w:rPr>
              <w:t>Topic</w:t>
            </w:r>
          </w:p>
        </w:tc>
        <w:tc>
          <w:tcPr>
            <w:tcW w:w="1845" w:type="dxa"/>
            <w:tcBorders>
              <w:top w:val="single" w:sz="2" w:space="0" w:color="000000"/>
              <w:left w:val="single" w:sz="2" w:space="0" w:color="000000"/>
              <w:bottom w:val="single" w:sz="2" w:space="0" w:color="000000"/>
            </w:tcBorders>
            <w:tcMar>
              <w:top w:w="55" w:type="dxa"/>
              <w:left w:w="55" w:type="dxa"/>
              <w:bottom w:w="55" w:type="dxa"/>
              <w:right w:w="55" w:type="dxa"/>
            </w:tcMar>
          </w:tcPr>
          <w:p w14:paraId="52672F5F" w14:textId="77777777" w:rsidR="002F6C5A" w:rsidRDefault="002F6C5A" w:rsidP="00C36692">
            <w:pPr>
              <w:pStyle w:val="TableContents"/>
              <w:jc w:val="center"/>
              <w:rPr>
                <w:rFonts w:ascii="Cambria-Bold" w:eastAsia="Cambria-Bold" w:hAnsi="Cambria-Bold" w:cs="Cambria-Bold"/>
              </w:rPr>
            </w:pPr>
            <w:r>
              <w:rPr>
                <w:rFonts w:ascii="Cambria-Bold" w:eastAsia="Cambria-Bold" w:hAnsi="Cambria-Bold" w:cs="Cambria-Bold"/>
              </w:rPr>
              <w:t>Chapters</w:t>
            </w:r>
          </w:p>
        </w:tc>
        <w:tc>
          <w:tcPr>
            <w:tcW w:w="153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B913F01" w14:textId="77777777" w:rsidR="002F6C5A" w:rsidRDefault="002F6C5A" w:rsidP="00C36692">
            <w:pPr>
              <w:pStyle w:val="TableContents"/>
              <w:jc w:val="center"/>
              <w:rPr>
                <w:rFonts w:ascii="Cambria-Bold" w:eastAsia="Cambria-Bold" w:hAnsi="Cambria-Bold" w:cs="Cambria-Bold"/>
              </w:rPr>
            </w:pPr>
            <w:r>
              <w:rPr>
                <w:rFonts w:ascii="Cambria-Bold" w:eastAsia="Cambria-Bold" w:hAnsi="Cambria-Bold" w:cs="Cambria-Bold"/>
              </w:rPr>
              <w:t>Test</w:t>
            </w:r>
          </w:p>
        </w:tc>
      </w:tr>
      <w:tr w:rsidR="002F6C5A" w14:paraId="29A728F8" w14:textId="77777777" w:rsidTr="00C36692">
        <w:tc>
          <w:tcPr>
            <w:tcW w:w="872" w:type="dxa"/>
            <w:tcBorders>
              <w:left w:val="single" w:sz="2" w:space="0" w:color="000000"/>
              <w:bottom w:val="single" w:sz="2" w:space="0" w:color="000000"/>
            </w:tcBorders>
            <w:tcMar>
              <w:top w:w="55" w:type="dxa"/>
              <w:left w:w="55" w:type="dxa"/>
              <w:bottom w:w="55" w:type="dxa"/>
              <w:right w:w="55" w:type="dxa"/>
            </w:tcMar>
          </w:tcPr>
          <w:p w14:paraId="7FF900F0" w14:textId="77777777" w:rsidR="002F6C5A" w:rsidRDefault="002F6C5A" w:rsidP="00C36692">
            <w:pPr>
              <w:pStyle w:val="TableContents"/>
              <w:jc w:val="center"/>
              <w:rPr>
                <w:rFonts w:ascii="Cambria" w:eastAsia="Cambria-Bold" w:hAnsi="Cambria" w:cs="Cambria-Bold"/>
              </w:rPr>
            </w:pPr>
            <w:r>
              <w:rPr>
                <w:rFonts w:ascii="Cambria" w:eastAsia="Cambria-Bold" w:hAnsi="Cambria" w:cs="Cambria-Bold"/>
              </w:rPr>
              <w:t>1</w:t>
            </w:r>
          </w:p>
        </w:tc>
        <w:tc>
          <w:tcPr>
            <w:tcW w:w="4840" w:type="dxa"/>
            <w:tcBorders>
              <w:left w:val="single" w:sz="2" w:space="0" w:color="000000"/>
              <w:bottom w:val="single" w:sz="2" w:space="0" w:color="000000"/>
            </w:tcBorders>
            <w:tcMar>
              <w:top w:w="55" w:type="dxa"/>
              <w:left w:w="55" w:type="dxa"/>
              <w:bottom w:w="55" w:type="dxa"/>
              <w:right w:w="55" w:type="dxa"/>
            </w:tcMar>
          </w:tcPr>
          <w:p w14:paraId="0EA5E51C" w14:textId="77777777" w:rsidR="002F6C5A" w:rsidRDefault="002F6C5A" w:rsidP="00C36692">
            <w:pPr>
              <w:pStyle w:val="TableContents"/>
              <w:rPr>
                <w:rFonts w:ascii="Cambria" w:eastAsia="Cambria-Bold" w:hAnsi="Cambria" w:cs="Cambria-Bold"/>
              </w:rPr>
            </w:pPr>
            <w:r>
              <w:rPr>
                <w:rFonts w:ascii="Cambria" w:eastAsia="Cambria-Bold" w:hAnsi="Cambria" w:cs="Cambria-Bold"/>
              </w:rPr>
              <w:t>Philosophy of Science</w:t>
            </w:r>
          </w:p>
        </w:tc>
        <w:tc>
          <w:tcPr>
            <w:tcW w:w="1845" w:type="dxa"/>
            <w:tcBorders>
              <w:left w:val="single" w:sz="2" w:space="0" w:color="000000"/>
              <w:bottom w:val="single" w:sz="2" w:space="0" w:color="000000"/>
            </w:tcBorders>
            <w:tcMar>
              <w:top w:w="55" w:type="dxa"/>
              <w:left w:w="55" w:type="dxa"/>
              <w:bottom w:w="55" w:type="dxa"/>
              <w:right w:w="55" w:type="dxa"/>
            </w:tcMar>
          </w:tcPr>
          <w:p w14:paraId="0D5328A2" w14:textId="77777777" w:rsidR="002F6C5A" w:rsidRDefault="007178AB" w:rsidP="00C36692">
            <w:pPr>
              <w:pStyle w:val="TableContents"/>
              <w:rPr>
                <w:rFonts w:ascii="Cambria" w:eastAsia="Cambria-Bold" w:hAnsi="Cambria" w:cs="Cambria-Bold"/>
              </w:rPr>
            </w:pPr>
            <w:r>
              <w:rPr>
                <w:rFonts w:ascii="Cambria" w:eastAsia="Cambria-Bold" w:hAnsi="Cambria" w:cs="Cambria-Bold"/>
              </w:rPr>
              <w:t>Prologue</w:t>
            </w:r>
          </w:p>
        </w:tc>
        <w:tc>
          <w:tcPr>
            <w:tcW w:w="15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A4A90F0" w14:textId="77777777" w:rsidR="002F6C5A" w:rsidRDefault="00EB29C1" w:rsidP="00C36692">
            <w:pPr>
              <w:pStyle w:val="TableContents"/>
              <w:rPr>
                <w:rFonts w:ascii="Cambria" w:eastAsia="Cambria-Bold" w:hAnsi="Cambria" w:cs="Cambria-Bold"/>
              </w:rPr>
            </w:pPr>
            <w:r>
              <w:rPr>
                <w:rFonts w:ascii="Cambria" w:eastAsia="Cambria-Bold" w:hAnsi="Cambria" w:cs="Cambria-Bold"/>
              </w:rPr>
              <w:t>Week 6</w:t>
            </w:r>
          </w:p>
        </w:tc>
      </w:tr>
      <w:tr w:rsidR="002F6C5A" w14:paraId="5D706091" w14:textId="77777777" w:rsidTr="00C36692">
        <w:tc>
          <w:tcPr>
            <w:tcW w:w="872" w:type="dxa"/>
            <w:tcBorders>
              <w:left w:val="single" w:sz="2" w:space="0" w:color="000000"/>
              <w:bottom w:val="single" w:sz="2" w:space="0" w:color="000000"/>
            </w:tcBorders>
            <w:tcMar>
              <w:top w:w="55" w:type="dxa"/>
              <w:left w:w="55" w:type="dxa"/>
              <w:bottom w:w="55" w:type="dxa"/>
              <w:right w:w="55" w:type="dxa"/>
            </w:tcMar>
          </w:tcPr>
          <w:p w14:paraId="0CDB8D82" w14:textId="77777777" w:rsidR="002F6C5A" w:rsidRDefault="002F6C5A" w:rsidP="00C36692">
            <w:pPr>
              <w:pStyle w:val="TableContents"/>
              <w:jc w:val="center"/>
              <w:rPr>
                <w:rFonts w:ascii="Cambria" w:eastAsia="Cambria-Bold" w:hAnsi="Cambria" w:cs="Cambria-Bold"/>
              </w:rPr>
            </w:pPr>
            <w:r>
              <w:rPr>
                <w:rFonts w:ascii="Cambria" w:eastAsia="Cambria-Bold" w:hAnsi="Cambria" w:cs="Cambria-Bold"/>
              </w:rPr>
              <w:t>2</w:t>
            </w:r>
          </w:p>
        </w:tc>
        <w:tc>
          <w:tcPr>
            <w:tcW w:w="4840" w:type="dxa"/>
            <w:tcBorders>
              <w:left w:val="single" w:sz="2" w:space="0" w:color="000000"/>
              <w:bottom w:val="single" w:sz="2" w:space="0" w:color="000000"/>
            </w:tcBorders>
            <w:tcMar>
              <w:top w:w="55" w:type="dxa"/>
              <w:left w:w="55" w:type="dxa"/>
              <w:bottom w:w="55" w:type="dxa"/>
              <w:right w:w="55" w:type="dxa"/>
            </w:tcMar>
          </w:tcPr>
          <w:p w14:paraId="5DD07EC7" w14:textId="77777777" w:rsidR="002F6C5A" w:rsidRDefault="002F6C5A" w:rsidP="00C36692">
            <w:pPr>
              <w:pStyle w:val="TableContents"/>
              <w:rPr>
                <w:rFonts w:ascii="Cambria" w:eastAsia="Cambria-Bold" w:hAnsi="Cambria" w:cs="Cambria-Bold"/>
              </w:rPr>
            </w:pPr>
            <w:r>
              <w:rPr>
                <w:rFonts w:ascii="Cambria" w:eastAsia="Cambria-Bold" w:hAnsi="Cambria" w:cs="Cambria-Bold"/>
              </w:rPr>
              <w:t>Kinematics: Describing Motion</w:t>
            </w:r>
          </w:p>
        </w:tc>
        <w:tc>
          <w:tcPr>
            <w:tcW w:w="1845" w:type="dxa"/>
            <w:tcBorders>
              <w:left w:val="single" w:sz="2" w:space="0" w:color="000000"/>
              <w:bottom w:val="single" w:sz="2" w:space="0" w:color="000000"/>
            </w:tcBorders>
            <w:tcMar>
              <w:top w:w="55" w:type="dxa"/>
              <w:left w:w="55" w:type="dxa"/>
              <w:bottom w:w="55" w:type="dxa"/>
              <w:right w:w="55" w:type="dxa"/>
            </w:tcMar>
          </w:tcPr>
          <w:p w14:paraId="229C8E3B" w14:textId="77777777" w:rsidR="002F6C5A" w:rsidRDefault="007178AB" w:rsidP="00C36692">
            <w:pPr>
              <w:pStyle w:val="TableContents"/>
              <w:rPr>
                <w:rFonts w:ascii="Cambria" w:eastAsia="Cambria-Bold" w:hAnsi="Cambria" w:cs="Cambria-Bold"/>
              </w:rPr>
            </w:pPr>
            <w:r>
              <w:rPr>
                <w:rFonts w:ascii="Cambria" w:eastAsia="Cambria-Bold" w:hAnsi="Cambria" w:cs="Cambria-Bold"/>
              </w:rPr>
              <w:t>1</w:t>
            </w:r>
          </w:p>
        </w:tc>
        <w:tc>
          <w:tcPr>
            <w:tcW w:w="15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6B094386" w14:textId="77777777" w:rsidR="002F6C5A" w:rsidRDefault="00EB29C1" w:rsidP="00C36692">
            <w:pPr>
              <w:pStyle w:val="TableContents"/>
              <w:rPr>
                <w:rFonts w:ascii="Cambria" w:eastAsia="Cambria-Bold" w:hAnsi="Cambria" w:cs="Cambria-Bold"/>
              </w:rPr>
            </w:pPr>
            <w:r>
              <w:rPr>
                <w:rFonts w:ascii="Cambria" w:eastAsia="Cambria-Bold" w:hAnsi="Cambria" w:cs="Cambria-Bold"/>
              </w:rPr>
              <w:t>Week 6</w:t>
            </w:r>
          </w:p>
        </w:tc>
      </w:tr>
      <w:tr w:rsidR="002F6C5A" w14:paraId="6EF4565B" w14:textId="77777777" w:rsidTr="00C36692">
        <w:tc>
          <w:tcPr>
            <w:tcW w:w="872" w:type="dxa"/>
            <w:tcBorders>
              <w:left w:val="single" w:sz="2" w:space="0" w:color="000000"/>
              <w:bottom w:val="single" w:sz="2" w:space="0" w:color="000000"/>
            </w:tcBorders>
            <w:tcMar>
              <w:top w:w="55" w:type="dxa"/>
              <w:left w:w="55" w:type="dxa"/>
              <w:bottom w:w="55" w:type="dxa"/>
              <w:right w:w="55" w:type="dxa"/>
            </w:tcMar>
          </w:tcPr>
          <w:p w14:paraId="3B35824D" w14:textId="77777777" w:rsidR="002F6C5A" w:rsidRDefault="002F6C5A" w:rsidP="00C36692">
            <w:pPr>
              <w:pStyle w:val="TableContents"/>
              <w:jc w:val="center"/>
              <w:rPr>
                <w:rFonts w:ascii="Cambria" w:eastAsia="Cambria-Bold" w:hAnsi="Cambria" w:cs="Cambria-Bold"/>
              </w:rPr>
            </w:pPr>
            <w:r>
              <w:rPr>
                <w:rFonts w:ascii="Cambria" w:eastAsia="Cambria-Bold" w:hAnsi="Cambria" w:cs="Cambria-Bold"/>
              </w:rPr>
              <w:t>3</w:t>
            </w:r>
          </w:p>
        </w:tc>
        <w:tc>
          <w:tcPr>
            <w:tcW w:w="4840" w:type="dxa"/>
            <w:tcBorders>
              <w:left w:val="single" w:sz="2" w:space="0" w:color="000000"/>
              <w:bottom w:val="single" w:sz="2" w:space="0" w:color="000000"/>
            </w:tcBorders>
            <w:tcMar>
              <w:top w:w="55" w:type="dxa"/>
              <w:left w:w="55" w:type="dxa"/>
              <w:bottom w:w="55" w:type="dxa"/>
              <w:right w:w="55" w:type="dxa"/>
            </w:tcMar>
          </w:tcPr>
          <w:p w14:paraId="0ED4A5D5" w14:textId="77777777" w:rsidR="002F6C5A" w:rsidRDefault="007178AB" w:rsidP="00C36692">
            <w:pPr>
              <w:pStyle w:val="TableContents"/>
              <w:rPr>
                <w:rFonts w:ascii="Cambria" w:eastAsia="Cambria-Bold" w:hAnsi="Cambria" w:cs="Cambria-Bold"/>
              </w:rPr>
            </w:pPr>
            <w:r>
              <w:rPr>
                <w:rFonts w:ascii="Cambria" w:eastAsia="Cambria-Bold" w:hAnsi="Cambria" w:cs="Cambria-Bold"/>
              </w:rPr>
              <w:t>Newton’s Laws</w:t>
            </w:r>
          </w:p>
        </w:tc>
        <w:tc>
          <w:tcPr>
            <w:tcW w:w="1845" w:type="dxa"/>
            <w:tcBorders>
              <w:left w:val="single" w:sz="2" w:space="0" w:color="000000"/>
              <w:bottom w:val="single" w:sz="2" w:space="0" w:color="000000"/>
            </w:tcBorders>
            <w:tcMar>
              <w:top w:w="55" w:type="dxa"/>
              <w:left w:w="55" w:type="dxa"/>
              <w:bottom w:w="55" w:type="dxa"/>
              <w:right w:w="55" w:type="dxa"/>
            </w:tcMar>
          </w:tcPr>
          <w:p w14:paraId="0EEA9866" w14:textId="77777777" w:rsidR="002F6C5A" w:rsidRDefault="007178AB" w:rsidP="00C36692">
            <w:pPr>
              <w:pStyle w:val="TableContents"/>
              <w:rPr>
                <w:rFonts w:ascii="Cambria" w:eastAsia="Cambria-Bold" w:hAnsi="Cambria" w:cs="Cambria-Bold"/>
              </w:rPr>
            </w:pPr>
            <w:r>
              <w:rPr>
                <w:rFonts w:ascii="Cambria" w:eastAsia="Cambria-Bold" w:hAnsi="Cambria" w:cs="Cambria-Bold"/>
              </w:rPr>
              <w:t>2</w:t>
            </w:r>
          </w:p>
        </w:tc>
        <w:tc>
          <w:tcPr>
            <w:tcW w:w="15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8E5477C" w14:textId="77777777" w:rsidR="002F6C5A" w:rsidRDefault="00EB29C1" w:rsidP="00C36692">
            <w:pPr>
              <w:pStyle w:val="TableContents"/>
              <w:rPr>
                <w:rFonts w:ascii="Cambria" w:eastAsia="Cambria-Bold" w:hAnsi="Cambria" w:cs="Cambria-Bold"/>
              </w:rPr>
            </w:pPr>
            <w:r>
              <w:rPr>
                <w:rFonts w:ascii="Cambria" w:eastAsia="Cambria-Bold" w:hAnsi="Cambria" w:cs="Cambria-Bold"/>
              </w:rPr>
              <w:t>Week 6</w:t>
            </w:r>
          </w:p>
        </w:tc>
      </w:tr>
      <w:tr w:rsidR="002F6C5A" w14:paraId="69A63102" w14:textId="77777777" w:rsidTr="00C36692">
        <w:tc>
          <w:tcPr>
            <w:tcW w:w="872" w:type="dxa"/>
            <w:tcBorders>
              <w:left w:val="single" w:sz="2" w:space="0" w:color="000000"/>
              <w:bottom w:val="single" w:sz="2" w:space="0" w:color="000000"/>
            </w:tcBorders>
            <w:tcMar>
              <w:top w:w="55" w:type="dxa"/>
              <w:left w:w="55" w:type="dxa"/>
              <w:bottom w:w="55" w:type="dxa"/>
              <w:right w:w="55" w:type="dxa"/>
            </w:tcMar>
          </w:tcPr>
          <w:p w14:paraId="2EA1D9FF" w14:textId="77777777" w:rsidR="002F6C5A" w:rsidRDefault="00B431B0" w:rsidP="00C36692">
            <w:pPr>
              <w:pStyle w:val="TableContents"/>
              <w:jc w:val="center"/>
              <w:rPr>
                <w:rFonts w:ascii="Cambria" w:eastAsia="Cambria-Bold" w:hAnsi="Cambria" w:cs="Cambria-Bold"/>
              </w:rPr>
            </w:pPr>
            <w:r>
              <w:rPr>
                <w:rFonts w:ascii="Cambria" w:eastAsia="Cambria-Bold" w:hAnsi="Cambria" w:cs="Cambria-Bold"/>
              </w:rPr>
              <w:t>4</w:t>
            </w:r>
          </w:p>
        </w:tc>
        <w:tc>
          <w:tcPr>
            <w:tcW w:w="4840" w:type="dxa"/>
            <w:tcBorders>
              <w:left w:val="single" w:sz="2" w:space="0" w:color="000000"/>
              <w:bottom w:val="single" w:sz="2" w:space="0" w:color="000000"/>
            </w:tcBorders>
            <w:tcMar>
              <w:top w:w="55" w:type="dxa"/>
              <w:left w:w="55" w:type="dxa"/>
              <w:bottom w:w="55" w:type="dxa"/>
              <w:right w:w="55" w:type="dxa"/>
            </w:tcMar>
          </w:tcPr>
          <w:p w14:paraId="1234C5B6" w14:textId="77777777" w:rsidR="002F6C5A" w:rsidRDefault="007178AB" w:rsidP="00C36692">
            <w:pPr>
              <w:pStyle w:val="TableContents"/>
              <w:rPr>
                <w:rFonts w:ascii="Cambria" w:eastAsia="Cambria-Bold" w:hAnsi="Cambria" w:cs="Cambria-Bold"/>
              </w:rPr>
            </w:pPr>
            <w:r>
              <w:rPr>
                <w:rFonts w:ascii="Cambria" w:eastAsia="Cambria-Bold" w:hAnsi="Cambria" w:cs="Cambria-Bold"/>
              </w:rPr>
              <w:t>Energy &amp; Momentum</w:t>
            </w:r>
          </w:p>
        </w:tc>
        <w:tc>
          <w:tcPr>
            <w:tcW w:w="1845" w:type="dxa"/>
            <w:tcBorders>
              <w:left w:val="single" w:sz="2" w:space="0" w:color="000000"/>
              <w:bottom w:val="single" w:sz="2" w:space="0" w:color="000000"/>
            </w:tcBorders>
            <w:tcMar>
              <w:top w:w="55" w:type="dxa"/>
              <w:left w:w="55" w:type="dxa"/>
              <w:bottom w:w="55" w:type="dxa"/>
              <w:right w:w="55" w:type="dxa"/>
            </w:tcMar>
          </w:tcPr>
          <w:p w14:paraId="0D9181D4" w14:textId="77777777" w:rsidR="002F6C5A" w:rsidRDefault="007178AB" w:rsidP="00C36692">
            <w:pPr>
              <w:pStyle w:val="TableContents"/>
              <w:rPr>
                <w:rFonts w:ascii="Cambria" w:eastAsia="Cambria-Bold" w:hAnsi="Cambria" w:cs="Cambria-Bold"/>
              </w:rPr>
            </w:pPr>
            <w:r>
              <w:rPr>
                <w:rFonts w:ascii="Cambria" w:eastAsia="Cambria-Bold" w:hAnsi="Cambria" w:cs="Cambria-Bold"/>
              </w:rPr>
              <w:t>3</w:t>
            </w:r>
          </w:p>
        </w:tc>
        <w:tc>
          <w:tcPr>
            <w:tcW w:w="15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22E6A06" w14:textId="77777777" w:rsidR="002F6C5A" w:rsidRDefault="00EB29C1" w:rsidP="00C36692">
            <w:pPr>
              <w:pStyle w:val="TableContents"/>
              <w:rPr>
                <w:rFonts w:ascii="Cambria" w:eastAsia="Cambria-Bold" w:hAnsi="Cambria" w:cs="Cambria-Bold"/>
              </w:rPr>
            </w:pPr>
            <w:r>
              <w:rPr>
                <w:rFonts w:ascii="Cambria" w:eastAsia="Cambria-Bold" w:hAnsi="Cambria" w:cs="Cambria-Bold"/>
              </w:rPr>
              <w:t>Week 6</w:t>
            </w:r>
          </w:p>
        </w:tc>
      </w:tr>
      <w:tr w:rsidR="002F6C5A" w14:paraId="367B6BDF" w14:textId="77777777" w:rsidTr="00C36692">
        <w:tc>
          <w:tcPr>
            <w:tcW w:w="872" w:type="dxa"/>
            <w:tcBorders>
              <w:left w:val="single" w:sz="2" w:space="0" w:color="000000"/>
              <w:bottom w:val="single" w:sz="2" w:space="0" w:color="000000"/>
            </w:tcBorders>
            <w:tcMar>
              <w:top w:w="55" w:type="dxa"/>
              <w:left w:w="55" w:type="dxa"/>
              <w:bottom w:w="55" w:type="dxa"/>
              <w:right w:w="55" w:type="dxa"/>
            </w:tcMar>
          </w:tcPr>
          <w:p w14:paraId="27B308D9" w14:textId="77777777" w:rsidR="002F6C5A" w:rsidRDefault="00B431B0" w:rsidP="00C36692">
            <w:pPr>
              <w:pStyle w:val="TableContents"/>
              <w:jc w:val="center"/>
              <w:rPr>
                <w:rFonts w:ascii="Cambria" w:eastAsia="Cambria-Bold" w:hAnsi="Cambria" w:cs="Cambria-Bold"/>
              </w:rPr>
            </w:pPr>
            <w:r>
              <w:rPr>
                <w:rFonts w:ascii="Cambria" w:eastAsia="Cambria-Bold" w:hAnsi="Cambria" w:cs="Cambria-Bold"/>
              </w:rPr>
              <w:t>5</w:t>
            </w:r>
          </w:p>
        </w:tc>
        <w:tc>
          <w:tcPr>
            <w:tcW w:w="4840" w:type="dxa"/>
            <w:tcBorders>
              <w:left w:val="single" w:sz="2" w:space="0" w:color="000000"/>
              <w:bottom w:val="single" w:sz="2" w:space="0" w:color="000000"/>
            </w:tcBorders>
            <w:tcMar>
              <w:top w:w="55" w:type="dxa"/>
              <w:left w:w="55" w:type="dxa"/>
              <w:bottom w:w="55" w:type="dxa"/>
              <w:right w:w="55" w:type="dxa"/>
            </w:tcMar>
          </w:tcPr>
          <w:p w14:paraId="1A672E9F" w14:textId="77777777" w:rsidR="002F6C5A" w:rsidRDefault="007052E7" w:rsidP="00C36692">
            <w:pPr>
              <w:pStyle w:val="TableContents"/>
              <w:rPr>
                <w:rFonts w:ascii="Cambria" w:eastAsia="Cambria-Bold" w:hAnsi="Cambria" w:cs="Cambria-Bold"/>
              </w:rPr>
            </w:pPr>
            <w:r>
              <w:rPr>
                <w:rFonts w:ascii="Cambria" w:eastAsia="Cambria-Bold" w:hAnsi="Cambria" w:cs="Cambria-Bold"/>
              </w:rPr>
              <w:t>Gravity</w:t>
            </w:r>
          </w:p>
        </w:tc>
        <w:tc>
          <w:tcPr>
            <w:tcW w:w="1845" w:type="dxa"/>
            <w:tcBorders>
              <w:left w:val="single" w:sz="2" w:space="0" w:color="000000"/>
              <w:bottom w:val="single" w:sz="2" w:space="0" w:color="000000"/>
            </w:tcBorders>
            <w:tcMar>
              <w:top w:w="55" w:type="dxa"/>
              <w:left w:w="55" w:type="dxa"/>
              <w:bottom w:w="55" w:type="dxa"/>
              <w:right w:w="55" w:type="dxa"/>
            </w:tcMar>
          </w:tcPr>
          <w:p w14:paraId="03744FAD" w14:textId="77777777" w:rsidR="002F6C5A" w:rsidRDefault="007052E7" w:rsidP="00C36692">
            <w:pPr>
              <w:pStyle w:val="TableContents"/>
              <w:rPr>
                <w:rFonts w:ascii="Cambria" w:eastAsia="Cambria-Bold" w:hAnsi="Cambria" w:cs="Cambria-Bold"/>
              </w:rPr>
            </w:pPr>
            <w:r>
              <w:rPr>
                <w:rFonts w:ascii="Cambria" w:eastAsia="Cambria-Bold" w:hAnsi="Cambria" w:cs="Cambria-Bold"/>
              </w:rPr>
              <w:t>4</w:t>
            </w:r>
          </w:p>
        </w:tc>
        <w:tc>
          <w:tcPr>
            <w:tcW w:w="15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0213F05" w14:textId="77777777" w:rsidR="002F6C5A" w:rsidRDefault="00EB29C1" w:rsidP="00C36692">
            <w:pPr>
              <w:pStyle w:val="TableContents"/>
              <w:rPr>
                <w:rFonts w:ascii="Cambria" w:eastAsia="Cambria-Bold" w:hAnsi="Cambria" w:cs="Cambria-Bold"/>
              </w:rPr>
            </w:pPr>
            <w:r>
              <w:rPr>
                <w:rFonts w:ascii="Cambria" w:eastAsia="Cambria-Bold" w:hAnsi="Cambria" w:cs="Cambria-Bold"/>
              </w:rPr>
              <w:t>Week 6</w:t>
            </w:r>
          </w:p>
        </w:tc>
      </w:tr>
      <w:tr w:rsidR="002F6C5A" w14:paraId="05EF317F" w14:textId="77777777" w:rsidTr="00C36692">
        <w:tc>
          <w:tcPr>
            <w:tcW w:w="872" w:type="dxa"/>
            <w:tcBorders>
              <w:left w:val="single" w:sz="2" w:space="0" w:color="000000"/>
              <w:bottom w:val="single" w:sz="2" w:space="0" w:color="000000"/>
            </w:tcBorders>
            <w:tcMar>
              <w:top w:w="55" w:type="dxa"/>
              <w:left w:w="55" w:type="dxa"/>
              <w:bottom w:w="55" w:type="dxa"/>
              <w:right w:w="55" w:type="dxa"/>
            </w:tcMar>
          </w:tcPr>
          <w:p w14:paraId="37E627AC" w14:textId="77777777" w:rsidR="002F6C5A" w:rsidRDefault="00B431B0" w:rsidP="00C36692">
            <w:pPr>
              <w:pStyle w:val="TableContents"/>
              <w:jc w:val="center"/>
              <w:rPr>
                <w:rFonts w:ascii="Cambria" w:eastAsia="Cambria-Bold" w:hAnsi="Cambria" w:cs="Cambria-Bold"/>
              </w:rPr>
            </w:pPr>
            <w:r>
              <w:rPr>
                <w:rFonts w:ascii="Cambria" w:eastAsia="Cambria-Bold" w:hAnsi="Cambria" w:cs="Cambria-Bold"/>
              </w:rPr>
              <w:t>6</w:t>
            </w:r>
          </w:p>
        </w:tc>
        <w:tc>
          <w:tcPr>
            <w:tcW w:w="4840" w:type="dxa"/>
            <w:tcBorders>
              <w:left w:val="single" w:sz="2" w:space="0" w:color="000000"/>
              <w:bottom w:val="single" w:sz="2" w:space="0" w:color="000000"/>
            </w:tcBorders>
            <w:tcMar>
              <w:top w:w="55" w:type="dxa"/>
              <w:left w:w="55" w:type="dxa"/>
              <w:bottom w:w="55" w:type="dxa"/>
              <w:right w:w="55" w:type="dxa"/>
            </w:tcMar>
          </w:tcPr>
          <w:p w14:paraId="138CCD46" w14:textId="77777777" w:rsidR="002F6C5A" w:rsidRDefault="007052E7" w:rsidP="00C36692">
            <w:pPr>
              <w:pStyle w:val="TableContents"/>
              <w:rPr>
                <w:rFonts w:ascii="Cambria" w:eastAsia="Cambria-Bold" w:hAnsi="Cambria" w:cs="Cambria-Bold"/>
              </w:rPr>
            </w:pPr>
            <w:r>
              <w:rPr>
                <w:rFonts w:ascii="Cambria" w:eastAsia="Cambria-Bold" w:hAnsi="Cambria" w:cs="Cambria-Bold"/>
              </w:rPr>
              <w:t>Lab Reports &amp; Test</w:t>
            </w:r>
          </w:p>
        </w:tc>
        <w:tc>
          <w:tcPr>
            <w:tcW w:w="1845" w:type="dxa"/>
            <w:tcBorders>
              <w:left w:val="single" w:sz="2" w:space="0" w:color="000000"/>
              <w:bottom w:val="single" w:sz="2" w:space="0" w:color="000000"/>
            </w:tcBorders>
            <w:tcMar>
              <w:top w:w="55" w:type="dxa"/>
              <w:left w:w="55" w:type="dxa"/>
              <w:bottom w:w="55" w:type="dxa"/>
              <w:right w:w="55" w:type="dxa"/>
            </w:tcMar>
          </w:tcPr>
          <w:p w14:paraId="1BABBD77" w14:textId="77777777" w:rsidR="002F6C5A" w:rsidRDefault="002F6C5A" w:rsidP="00C36692">
            <w:pPr>
              <w:pStyle w:val="TableContents"/>
              <w:rPr>
                <w:rFonts w:ascii="Cambria" w:eastAsia="Cambria-Bold" w:hAnsi="Cambria" w:cs="Cambria-Bold"/>
              </w:rPr>
            </w:pPr>
          </w:p>
        </w:tc>
        <w:tc>
          <w:tcPr>
            <w:tcW w:w="15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6903933" w14:textId="77777777" w:rsidR="002F6C5A" w:rsidRDefault="002F6C5A" w:rsidP="00C36692">
            <w:pPr>
              <w:pStyle w:val="TableContents"/>
              <w:rPr>
                <w:rFonts w:ascii="Cambria" w:eastAsia="Cambria-Bold" w:hAnsi="Cambria" w:cs="Cambria-Bold"/>
              </w:rPr>
            </w:pPr>
          </w:p>
        </w:tc>
      </w:tr>
      <w:tr w:rsidR="002F6C5A" w14:paraId="3B71E23D" w14:textId="77777777" w:rsidTr="00C36692">
        <w:tc>
          <w:tcPr>
            <w:tcW w:w="872" w:type="dxa"/>
            <w:tcBorders>
              <w:left w:val="single" w:sz="2" w:space="0" w:color="000000"/>
              <w:bottom w:val="single" w:sz="2" w:space="0" w:color="000000"/>
            </w:tcBorders>
            <w:tcMar>
              <w:top w:w="55" w:type="dxa"/>
              <w:left w:w="55" w:type="dxa"/>
              <w:bottom w:w="55" w:type="dxa"/>
              <w:right w:w="55" w:type="dxa"/>
            </w:tcMar>
          </w:tcPr>
          <w:p w14:paraId="444A920E" w14:textId="77777777" w:rsidR="002F6C5A" w:rsidRDefault="00B431B0" w:rsidP="00C36692">
            <w:pPr>
              <w:pStyle w:val="TableContents"/>
              <w:jc w:val="center"/>
              <w:rPr>
                <w:rFonts w:ascii="Cambria" w:eastAsia="Cambria-Bold" w:hAnsi="Cambria" w:cs="Cambria-Bold"/>
              </w:rPr>
            </w:pPr>
            <w:r>
              <w:rPr>
                <w:rFonts w:ascii="Cambria" w:eastAsia="Cambria-Bold" w:hAnsi="Cambria" w:cs="Cambria-Bold"/>
              </w:rPr>
              <w:t>7</w:t>
            </w:r>
          </w:p>
        </w:tc>
        <w:tc>
          <w:tcPr>
            <w:tcW w:w="4840" w:type="dxa"/>
            <w:tcBorders>
              <w:left w:val="single" w:sz="2" w:space="0" w:color="000000"/>
              <w:bottom w:val="single" w:sz="2" w:space="0" w:color="000000"/>
            </w:tcBorders>
            <w:tcMar>
              <w:top w:w="55" w:type="dxa"/>
              <w:left w:w="55" w:type="dxa"/>
              <w:bottom w:w="55" w:type="dxa"/>
              <w:right w:w="55" w:type="dxa"/>
            </w:tcMar>
          </w:tcPr>
          <w:p w14:paraId="7BD1F069" w14:textId="77777777" w:rsidR="002F6C5A" w:rsidRDefault="007178AB" w:rsidP="00C36692">
            <w:pPr>
              <w:pStyle w:val="TableContents"/>
              <w:rPr>
                <w:rFonts w:ascii="Cambria" w:eastAsia="Cambria-Bold" w:hAnsi="Cambria" w:cs="Cambria-Bold"/>
              </w:rPr>
            </w:pPr>
            <w:r>
              <w:rPr>
                <w:rFonts w:ascii="Cambria" w:eastAsia="Cambria-Bold" w:hAnsi="Cambria" w:cs="Cambria-Bold"/>
              </w:rPr>
              <w:t>Fluid Mechanics</w:t>
            </w:r>
          </w:p>
        </w:tc>
        <w:tc>
          <w:tcPr>
            <w:tcW w:w="1845" w:type="dxa"/>
            <w:tcBorders>
              <w:left w:val="single" w:sz="2" w:space="0" w:color="000000"/>
              <w:bottom w:val="single" w:sz="2" w:space="0" w:color="000000"/>
            </w:tcBorders>
            <w:tcMar>
              <w:top w:w="55" w:type="dxa"/>
              <w:left w:w="55" w:type="dxa"/>
              <w:bottom w:w="55" w:type="dxa"/>
              <w:right w:w="55" w:type="dxa"/>
            </w:tcMar>
          </w:tcPr>
          <w:p w14:paraId="4000D75E" w14:textId="77777777" w:rsidR="002F6C5A" w:rsidRDefault="007178AB" w:rsidP="00C36692">
            <w:pPr>
              <w:pStyle w:val="TableContents"/>
              <w:rPr>
                <w:rFonts w:ascii="Cambria" w:eastAsia="Cambria-Bold" w:hAnsi="Cambria" w:cs="Cambria-Bold"/>
              </w:rPr>
            </w:pPr>
            <w:r>
              <w:rPr>
                <w:rFonts w:ascii="Cambria" w:eastAsia="Cambria-Bold" w:hAnsi="Cambria" w:cs="Cambria-Bold"/>
              </w:rPr>
              <w:t>5</w:t>
            </w:r>
          </w:p>
        </w:tc>
        <w:tc>
          <w:tcPr>
            <w:tcW w:w="15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7B530849" w14:textId="77777777" w:rsidR="002F6C5A" w:rsidRDefault="00EB29C1" w:rsidP="00C36692">
            <w:pPr>
              <w:pStyle w:val="TableContents"/>
              <w:rPr>
                <w:rFonts w:ascii="Cambria" w:eastAsia="Cambria-Bold" w:hAnsi="Cambria" w:cs="Cambria-Bold"/>
              </w:rPr>
            </w:pPr>
            <w:r>
              <w:rPr>
                <w:rFonts w:ascii="Cambria" w:eastAsia="Cambria-Bold" w:hAnsi="Cambria" w:cs="Cambria-Bold"/>
              </w:rPr>
              <w:t>Week 12</w:t>
            </w:r>
          </w:p>
        </w:tc>
      </w:tr>
      <w:tr w:rsidR="002F6C5A" w14:paraId="3FA45421" w14:textId="77777777" w:rsidTr="00C36692">
        <w:tc>
          <w:tcPr>
            <w:tcW w:w="872" w:type="dxa"/>
            <w:tcBorders>
              <w:left w:val="single" w:sz="2" w:space="0" w:color="000000"/>
              <w:bottom w:val="single" w:sz="2" w:space="0" w:color="000000"/>
            </w:tcBorders>
            <w:tcMar>
              <w:top w:w="55" w:type="dxa"/>
              <w:left w:w="55" w:type="dxa"/>
              <w:bottom w:w="55" w:type="dxa"/>
              <w:right w:w="55" w:type="dxa"/>
            </w:tcMar>
          </w:tcPr>
          <w:p w14:paraId="1B01129B" w14:textId="77777777" w:rsidR="002F6C5A" w:rsidRDefault="00B431B0" w:rsidP="00C36692">
            <w:pPr>
              <w:pStyle w:val="TableContents"/>
              <w:jc w:val="center"/>
              <w:rPr>
                <w:rFonts w:ascii="Cambria" w:eastAsia="Cambria-Bold" w:hAnsi="Cambria" w:cs="Cambria-Bold"/>
              </w:rPr>
            </w:pPr>
            <w:r>
              <w:rPr>
                <w:rFonts w:ascii="Cambria" w:eastAsia="Cambria-Bold" w:hAnsi="Cambria" w:cs="Cambria-Bold"/>
              </w:rPr>
              <w:t>8</w:t>
            </w:r>
          </w:p>
        </w:tc>
        <w:tc>
          <w:tcPr>
            <w:tcW w:w="4840" w:type="dxa"/>
            <w:tcBorders>
              <w:left w:val="single" w:sz="2" w:space="0" w:color="000000"/>
              <w:bottom w:val="single" w:sz="2" w:space="0" w:color="000000"/>
            </w:tcBorders>
            <w:tcMar>
              <w:top w:w="55" w:type="dxa"/>
              <w:left w:w="55" w:type="dxa"/>
              <w:bottom w:w="55" w:type="dxa"/>
              <w:right w:w="55" w:type="dxa"/>
            </w:tcMar>
          </w:tcPr>
          <w:p w14:paraId="133392FD" w14:textId="77777777" w:rsidR="002F6C5A" w:rsidRDefault="007052E7" w:rsidP="00C36692">
            <w:pPr>
              <w:pStyle w:val="TableContents"/>
              <w:rPr>
                <w:rFonts w:ascii="Cambria" w:eastAsia="Cambria-Bold" w:hAnsi="Cambria" w:cs="Cambria-Bold"/>
              </w:rPr>
            </w:pPr>
            <w:r>
              <w:rPr>
                <w:rFonts w:ascii="Cambria" w:eastAsia="Cambria-Bold" w:hAnsi="Cambria" w:cs="Cambria-Bold"/>
              </w:rPr>
              <w:t>Electrodynamics</w:t>
            </w:r>
          </w:p>
        </w:tc>
        <w:tc>
          <w:tcPr>
            <w:tcW w:w="1845" w:type="dxa"/>
            <w:tcBorders>
              <w:left w:val="single" w:sz="2" w:space="0" w:color="000000"/>
              <w:bottom w:val="single" w:sz="2" w:space="0" w:color="000000"/>
            </w:tcBorders>
            <w:tcMar>
              <w:top w:w="55" w:type="dxa"/>
              <w:left w:w="55" w:type="dxa"/>
              <w:bottom w:w="55" w:type="dxa"/>
              <w:right w:w="55" w:type="dxa"/>
            </w:tcMar>
          </w:tcPr>
          <w:p w14:paraId="3C9A9CBF" w14:textId="77777777" w:rsidR="002F6C5A" w:rsidRDefault="007052E7" w:rsidP="00C36692">
            <w:pPr>
              <w:pStyle w:val="TableContents"/>
              <w:rPr>
                <w:rFonts w:ascii="Cambria" w:eastAsia="Cambria-Bold" w:hAnsi="Cambria" w:cs="Cambria-Bold"/>
              </w:rPr>
            </w:pPr>
            <w:r>
              <w:rPr>
                <w:rFonts w:ascii="Cambria" w:eastAsia="Cambria-Bold" w:hAnsi="Cambria" w:cs="Cambria-Bold"/>
              </w:rPr>
              <w:t>8</w:t>
            </w:r>
          </w:p>
        </w:tc>
        <w:tc>
          <w:tcPr>
            <w:tcW w:w="15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27C2501" w14:textId="77777777" w:rsidR="002F6C5A" w:rsidRDefault="00EB29C1" w:rsidP="00C36692">
            <w:pPr>
              <w:pStyle w:val="TableContents"/>
              <w:rPr>
                <w:rFonts w:ascii="Cambria" w:eastAsia="Cambria-Bold" w:hAnsi="Cambria" w:cs="Cambria-Bold"/>
              </w:rPr>
            </w:pPr>
            <w:r>
              <w:rPr>
                <w:rFonts w:ascii="Cambria" w:eastAsia="Cambria-Bold" w:hAnsi="Cambria" w:cs="Cambria-Bold"/>
              </w:rPr>
              <w:t>Week 12</w:t>
            </w:r>
          </w:p>
        </w:tc>
      </w:tr>
      <w:tr w:rsidR="002F6C5A" w14:paraId="76158A71" w14:textId="77777777" w:rsidTr="00C36692">
        <w:tc>
          <w:tcPr>
            <w:tcW w:w="872" w:type="dxa"/>
            <w:tcBorders>
              <w:left w:val="single" w:sz="2" w:space="0" w:color="000000"/>
              <w:bottom w:val="single" w:sz="2" w:space="0" w:color="000000"/>
            </w:tcBorders>
            <w:tcMar>
              <w:top w:w="55" w:type="dxa"/>
              <w:left w:w="55" w:type="dxa"/>
              <w:bottom w:w="55" w:type="dxa"/>
              <w:right w:w="55" w:type="dxa"/>
            </w:tcMar>
          </w:tcPr>
          <w:p w14:paraId="1E3C5BBE" w14:textId="77777777" w:rsidR="002F6C5A" w:rsidRDefault="002F6C5A" w:rsidP="00C36692">
            <w:pPr>
              <w:pStyle w:val="TableContents"/>
              <w:jc w:val="center"/>
              <w:rPr>
                <w:rFonts w:ascii="Cambria" w:eastAsia="Cambria-Bold" w:hAnsi="Cambria" w:cs="Cambria-Bold"/>
              </w:rPr>
            </w:pPr>
            <w:r>
              <w:rPr>
                <w:rFonts w:ascii="Cambria" w:eastAsia="Cambria-Bold" w:hAnsi="Cambria" w:cs="Cambria-Bold"/>
              </w:rPr>
              <w:t>10</w:t>
            </w:r>
          </w:p>
        </w:tc>
        <w:tc>
          <w:tcPr>
            <w:tcW w:w="4840" w:type="dxa"/>
            <w:tcBorders>
              <w:left w:val="single" w:sz="2" w:space="0" w:color="000000"/>
              <w:bottom w:val="single" w:sz="2" w:space="0" w:color="000000"/>
            </w:tcBorders>
            <w:tcMar>
              <w:top w:w="55" w:type="dxa"/>
              <w:left w:w="55" w:type="dxa"/>
              <w:bottom w:w="55" w:type="dxa"/>
              <w:right w:w="55" w:type="dxa"/>
            </w:tcMar>
          </w:tcPr>
          <w:p w14:paraId="0C985521" w14:textId="77777777" w:rsidR="002F6C5A" w:rsidRDefault="007052E7" w:rsidP="00C36692">
            <w:pPr>
              <w:pStyle w:val="TableContents"/>
              <w:rPr>
                <w:rFonts w:ascii="Cambria" w:eastAsia="Cambria-Bold" w:hAnsi="Cambria" w:cs="Cambria-Bold"/>
              </w:rPr>
            </w:pPr>
            <w:r>
              <w:rPr>
                <w:rFonts w:ascii="Cambria" w:eastAsia="Cambria-Bold" w:hAnsi="Cambria" w:cs="Cambria-Bold"/>
              </w:rPr>
              <w:t>Magnetism</w:t>
            </w:r>
          </w:p>
        </w:tc>
        <w:tc>
          <w:tcPr>
            <w:tcW w:w="1845" w:type="dxa"/>
            <w:tcBorders>
              <w:left w:val="single" w:sz="2" w:space="0" w:color="000000"/>
              <w:bottom w:val="single" w:sz="2" w:space="0" w:color="000000"/>
            </w:tcBorders>
            <w:tcMar>
              <w:top w:w="55" w:type="dxa"/>
              <w:left w:w="55" w:type="dxa"/>
              <w:bottom w:w="55" w:type="dxa"/>
              <w:right w:w="55" w:type="dxa"/>
            </w:tcMar>
          </w:tcPr>
          <w:p w14:paraId="4B0682F1" w14:textId="77777777" w:rsidR="002F6C5A" w:rsidRDefault="007052E7" w:rsidP="00C36692">
            <w:pPr>
              <w:pStyle w:val="TableContents"/>
              <w:rPr>
                <w:rFonts w:ascii="Cambria" w:eastAsia="Cambria-Bold" w:hAnsi="Cambria" w:cs="Cambria-Bold"/>
              </w:rPr>
            </w:pPr>
            <w:r>
              <w:rPr>
                <w:rFonts w:ascii="Cambria" w:eastAsia="Cambria-Bold" w:hAnsi="Cambria" w:cs="Cambria-Bold"/>
              </w:rPr>
              <w:t>9</w:t>
            </w:r>
          </w:p>
        </w:tc>
        <w:tc>
          <w:tcPr>
            <w:tcW w:w="15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3DA3AFB" w14:textId="77777777" w:rsidR="002F6C5A" w:rsidRDefault="00EB29C1" w:rsidP="00C36692">
            <w:pPr>
              <w:pStyle w:val="TableContents"/>
              <w:rPr>
                <w:rFonts w:ascii="Cambria" w:eastAsia="Cambria-Bold" w:hAnsi="Cambria" w:cs="Cambria-Bold"/>
              </w:rPr>
            </w:pPr>
            <w:r>
              <w:rPr>
                <w:rFonts w:ascii="Cambria" w:eastAsia="Cambria-Bold" w:hAnsi="Cambria" w:cs="Cambria-Bold"/>
              </w:rPr>
              <w:t>Week 12</w:t>
            </w:r>
          </w:p>
        </w:tc>
      </w:tr>
      <w:tr w:rsidR="002F6C5A" w14:paraId="0AE37F10" w14:textId="77777777" w:rsidTr="00C36692">
        <w:tc>
          <w:tcPr>
            <w:tcW w:w="872" w:type="dxa"/>
            <w:tcBorders>
              <w:left w:val="single" w:sz="2" w:space="0" w:color="000000"/>
              <w:bottom w:val="single" w:sz="2" w:space="0" w:color="000000"/>
            </w:tcBorders>
            <w:tcMar>
              <w:top w:w="55" w:type="dxa"/>
              <w:left w:w="55" w:type="dxa"/>
              <w:bottom w:w="55" w:type="dxa"/>
              <w:right w:w="55" w:type="dxa"/>
            </w:tcMar>
          </w:tcPr>
          <w:p w14:paraId="336D1A65" w14:textId="77777777" w:rsidR="002F6C5A" w:rsidRDefault="002F6C5A" w:rsidP="00C36692">
            <w:pPr>
              <w:pStyle w:val="TableContents"/>
              <w:jc w:val="center"/>
              <w:rPr>
                <w:rFonts w:ascii="Cambria" w:eastAsia="Cambria-Bold" w:hAnsi="Cambria" w:cs="Cambria-Bold"/>
              </w:rPr>
            </w:pPr>
            <w:r>
              <w:rPr>
                <w:rFonts w:ascii="Cambria" w:eastAsia="Cambria-Bold" w:hAnsi="Cambria" w:cs="Cambria-Bold"/>
              </w:rPr>
              <w:t>11</w:t>
            </w:r>
          </w:p>
        </w:tc>
        <w:tc>
          <w:tcPr>
            <w:tcW w:w="4840" w:type="dxa"/>
            <w:tcBorders>
              <w:left w:val="single" w:sz="2" w:space="0" w:color="000000"/>
              <w:bottom w:val="single" w:sz="2" w:space="0" w:color="000000"/>
            </w:tcBorders>
            <w:tcMar>
              <w:top w:w="55" w:type="dxa"/>
              <w:left w:w="55" w:type="dxa"/>
              <w:bottom w:w="55" w:type="dxa"/>
              <w:right w:w="55" w:type="dxa"/>
            </w:tcMar>
          </w:tcPr>
          <w:p w14:paraId="7B9A6C94" w14:textId="77777777" w:rsidR="002F6C5A" w:rsidRDefault="007052E7" w:rsidP="00B431B0">
            <w:pPr>
              <w:pStyle w:val="TableContents"/>
              <w:rPr>
                <w:rFonts w:ascii="Cambria" w:eastAsia="Cambria-Bold" w:hAnsi="Cambria" w:cs="Cambria-Bold"/>
              </w:rPr>
            </w:pPr>
            <w:r>
              <w:rPr>
                <w:rFonts w:ascii="Cambria" w:eastAsia="Cambria-Bold" w:hAnsi="Cambria" w:cs="Cambria-Bold"/>
              </w:rPr>
              <w:t>Waves</w:t>
            </w:r>
          </w:p>
        </w:tc>
        <w:tc>
          <w:tcPr>
            <w:tcW w:w="1845" w:type="dxa"/>
            <w:tcBorders>
              <w:left w:val="single" w:sz="2" w:space="0" w:color="000000"/>
              <w:bottom w:val="single" w:sz="2" w:space="0" w:color="000000"/>
            </w:tcBorders>
            <w:tcMar>
              <w:top w:w="55" w:type="dxa"/>
              <w:left w:w="55" w:type="dxa"/>
              <w:bottom w:w="55" w:type="dxa"/>
              <w:right w:w="55" w:type="dxa"/>
            </w:tcMar>
          </w:tcPr>
          <w:p w14:paraId="6E446C70" w14:textId="77777777" w:rsidR="002F6C5A" w:rsidRDefault="007052E7" w:rsidP="00C36692">
            <w:pPr>
              <w:pStyle w:val="TableContents"/>
              <w:rPr>
                <w:rFonts w:ascii="Cambria" w:eastAsia="Cambria-Bold" w:hAnsi="Cambria" w:cs="Cambria-Bold"/>
              </w:rPr>
            </w:pPr>
            <w:r>
              <w:rPr>
                <w:rFonts w:ascii="Cambria" w:eastAsia="Cambria-Bold" w:hAnsi="Cambria" w:cs="Cambria-Bold"/>
              </w:rPr>
              <w:t>10 &amp; 11</w:t>
            </w:r>
          </w:p>
        </w:tc>
        <w:tc>
          <w:tcPr>
            <w:tcW w:w="15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200FC7F" w14:textId="77777777" w:rsidR="002F6C5A" w:rsidRDefault="00EB29C1" w:rsidP="00C36692">
            <w:pPr>
              <w:pStyle w:val="TableContents"/>
              <w:rPr>
                <w:rFonts w:ascii="Cambria" w:eastAsia="Cambria-Bold" w:hAnsi="Cambria" w:cs="Cambria-Bold"/>
              </w:rPr>
            </w:pPr>
            <w:r>
              <w:rPr>
                <w:rFonts w:ascii="Cambria" w:eastAsia="Cambria-Bold" w:hAnsi="Cambria" w:cs="Cambria-Bold"/>
              </w:rPr>
              <w:t>Week 12</w:t>
            </w:r>
          </w:p>
        </w:tc>
      </w:tr>
      <w:tr w:rsidR="002F6C5A" w14:paraId="2BABF41F" w14:textId="77777777" w:rsidTr="00C36692">
        <w:tc>
          <w:tcPr>
            <w:tcW w:w="872" w:type="dxa"/>
            <w:tcBorders>
              <w:left w:val="single" w:sz="2" w:space="0" w:color="000000"/>
              <w:bottom w:val="single" w:sz="2" w:space="0" w:color="000000"/>
            </w:tcBorders>
            <w:tcMar>
              <w:top w:w="55" w:type="dxa"/>
              <w:left w:w="55" w:type="dxa"/>
              <w:bottom w:w="55" w:type="dxa"/>
              <w:right w:w="55" w:type="dxa"/>
            </w:tcMar>
          </w:tcPr>
          <w:p w14:paraId="548E4401" w14:textId="77777777" w:rsidR="002F6C5A" w:rsidRDefault="002F6C5A" w:rsidP="00C36692">
            <w:pPr>
              <w:pStyle w:val="TableContents"/>
              <w:jc w:val="center"/>
              <w:rPr>
                <w:rFonts w:ascii="Cambria" w:eastAsia="Cambria-Bold" w:hAnsi="Cambria" w:cs="Cambria-Bold"/>
              </w:rPr>
            </w:pPr>
            <w:r>
              <w:rPr>
                <w:rFonts w:ascii="Cambria" w:eastAsia="Cambria-Bold" w:hAnsi="Cambria" w:cs="Cambria-Bold"/>
              </w:rPr>
              <w:t>12</w:t>
            </w:r>
          </w:p>
        </w:tc>
        <w:tc>
          <w:tcPr>
            <w:tcW w:w="4840" w:type="dxa"/>
            <w:tcBorders>
              <w:left w:val="single" w:sz="2" w:space="0" w:color="000000"/>
              <w:bottom w:val="single" w:sz="2" w:space="0" w:color="000000"/>
            </w:tcBorders>
            <w:tcMar>
              <w:top w:w="55" w:type="dxa"/>
              <w:left w:w="55" w:type="dxa"/>
              <w:bottom w:w="55" w:type="dxa"/>
              <w:right w:w="55" w:type="dxa"/>
            </w:tcMar>
          </w:tcPr>
          <w:p w14:paraId="70D3C73B" w14:textId="77777777" w:rsidR="002F6C5A" w:rsidRDefault="007052E7" w:rsidP="00B431B0">
            <w:pPr>
              <w:pStyle w:val="TableContents"/>
              <w:rPr>
                <w:rFonts w:ascii="Cambria" w:eastAsia="Cambria-Bold" w:hAnsi="Cambria" w:cs="Cambria-Bold"/>
              </w:rPr>
            </w:pPr>
            <w:r>
              <w:rPr>
                <w:rFonts w:ascii="Cambria" w:eastAsia="Cambria-Bold" w:hAnsi="Cambria" w:cs="Cambria-Bold"/>
              </w:rPr>
              <w:t>Lab Reports &amp; Test</w:t>
            </w:r>
          </w:p>
        </w:tc>
        <w:tc>
          <w:tcPr>
            <w:tcW w:w="1845" w:type="dxa"/>
            <w:tcBorders>
              <w:left w:val="single" w:sz="2" w:space="0" w:color="000000"/>
              <w:bottom w:val="single" w:sz="2" w:space="0" w:color="000000"/>
            </w:tcBorders>
            <w:tcMar>
              <w:top w:w="55" w:type="dxa"/>
              <w:left w:w="55" w:type="dxa"/>
              <w:bottom w:w="55" w:type="dxa"/>
              <w:right w:w="55" w:type="dxa"/>
            </w:tcMar>
          </w:tcPr>
          <w:p w14:paraId="078F1FB8" w14:textId="77777777" w:rsidR="002F6C5A" w:rsidRDefault="002F6C5A" w:rsidP="00C36692">
            <w:pPr>
              <w:pStyle w:val="TableContents"/>
              <w:rPr>
                <w:rFonts w:ascii="Cambria" w:eastAsia="Cambria-Bold" w:hAnsi="Cambria" w:cs="Cambria-Bold"/>
              </w:rPr>
            </w:pPr>
          </w:p>
        </w:tc>
        <w:tc>
          <w:tcPr>
            <w:tcW w:w="15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8C07DEF" w14:textId="77777777" w:rsidR="002F6C5A" w:rsidRDefault="002F6C5A" w:rsidP="00C36692">
            <w:pPr>
              <w:pStyle w:val="TableContents"/>
              <w:rPr>
                <w:rFonts w:ascii="Cambria" w:eastAsia="Cambria-Bold" w:hAnsi="Cambria" w:cs="Cambria-Bold"/>
              </w:rPr>
            </w:pPr>
          </w:p>
        </w:tc>
      </w:tr>
      <w:tr w:rsidR="002F6C5A" w14:paraId="217AF9C7" w14:textId="77777777" w:rsidTr="00C36692">
        <w:tc>
          <w:tcPr>
            <w:tcW w:w="872" w:type="dxa"/>
            <w:tcBorders>
              <w:left w:val="single" w:sz="2" w:space="0" w:color="000000"/>
              <w:bottom w:val="single" w:sz="2" w:space="0" w:color="000000"/>
            </w:tcBorders>
            <w:tcMar>
              <w:top w:w="55" w:type="dxa"/>
              <w:left w:w="55" w:type="dxa"/>
              <w:bottom w:w="55" w:type="dxa"/>
              <w:right w:w="55" w:type="dxa"/>
            </w:tcMar>
          </w:tcPr>
          <w:p w14:paraId="7EC108DF" w14:textId="77777777" w:rsidR="002F6C5A" w:rsidRDefault="002F6C5A" w:rsidP="00C36692">
            <w:pPr>
              <w:pStyle w:val="TableContents"/>
              <w:jc w:val="center"/>
              <w:rPr>
                <w:rFonts w:ascii="Cambria" w:eastAsia="Cambria-Bold" w:hAnsi="Cambria" w:cs="Cambria-Bold"/>
              </w:rPr>
            </w:pPr>
            <w:r>
              <w:rPr>
                <w:rFonts w:ascii="Cambria" w:eastAsia="Cambria-Bold" w:hAnsi="Cambria" w:cs="Cambria-Bold"/>
              </w:rPr>
              <w:t>13</w:t>
            </w:r>
          </w:p>
        </w:tc>
        <w:tc>
          <w:tcPr>
            <w:tcW w:w="4840" w:type="dxa"/>
            <w:tcBorders>
              <w:left w:val="single" w:sz="2" w:space="0" w:color="000000"/>
              <w:bottom w:val="single" w:sz="2" w:space="0" w:color="000000"/>
            </w:tcBorders>
            <w:tcMar>
              <w:top w:w="55" w:type="dxa"/>
              <w:left w:w="55" w:type="dxa"/>
              <w:bottom w:w="55" w:type="dxa"/>
              <w:right w:w="55" w:type="dxa"/>
            </w:tcMar>
          </w:tcPr>
          <w:p w14:paraId="4E7E5B61" w14:textId="77777777" w:rsidR="002F6C5A" w:rsidRDefault="007052E7" w:rsidP="00C36692">
            <w:pPr>
              <w:pStyle w:val="TableContents"/>
              <w:rPr>
                <w:rFonts w:ascii="Cambria" w:eastAsia="Cambria-Bold" w:hAnsi="Cambria" w:cs="Cambria-Bold"/>
              </w:rPr>
            </w:pPr>
            <w:r>
              <w:rPr>
                <w:rFonts w:ascii="Cambria" w:eastAsia="Cambria-Bold" w:hAnsi="Cambria" w:cs="Cambria-Bold"/>
              </w:rPr>
              <w:t>The Solar System</w:t>
            </w:r>
          </w:p>
        </w:tc>
        <w:tc>
          <w:tcPr>
            <w:tcW w:w="1845" w:type="dxa"/>
            <w:tcBorders>
              <w:left w:val="single" w:sz="2" w:space="0" w:color="000000"/>
              <w:bottom w:val="single" w:sz="2" w:space="0" w:color="000000"/>
            </w:tcBorders>
            <w:tcMar>
              <w:top w:w="55" w:type="dxa"/>
              <w:left w:w="55" w:type="dxa"/>
              <w:bottom w:w="55" w:type="dxa"/>
              <w:right w:w="55" w:type="dxa"/>
            </w:tcMar>
          </w:tcPr>
          <w:p w14:paraId="6084888E" w14:textId="77777777" w:rsidR="002F6C5A" w:rsidRDefault="004A54D3" w:rsidP="00C36692">
            <w:pPr>
              <w:pStyle w:val="TableContents"/>
              <w:rPr>
                <w:rFonts w:ascii="Cambria" w:eastAsia="Cambria-Bold" w:hAnsi="Cambria" w:cs="Cambria-Bold"/>
              </w:rPr>
            </w:pPr>
            <w:r>
              <w:rPr>
                <w:rFonts w:ascii="Cambria" w:eastAsia="Cambria-Bold" w:hAnsi="Cambria" w:cs="Cambria-Bold"/>
              </w:rPr>
              <w:t>26</w:t>
            </w:r>
          </w:p>
        </w:tc>
        <w:tc>
          <w:tcPr>
            <w:tcW w:w="15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7779423" w14:textId="77777777" w:rsidR="002F6C5A" w:rsidRDefault="004A54D3" w:rsidP="00C36692">
            <w:pPr>
              <w:pStyle w:val="TableContents"/>
              <w:rPr>
                <w:rFonts w:ascii="Cambria" w:eastAsia="Cambria-Bold" w:hAnsi="Cambria" w:cs="Cambria-Bold"/>
              </w:rPr>
            </w:pPr>
            <w:r>
              <w:rPr>
                <w:rFonts w:ascii="Cambria" w:eastAsia="Cambria-Bold" w:hAnsi="Cambria" w:cs="Cambria-Bold"/>
              </w:rPr>
              <w:t>**</w:t>
            </w:r>
          </w:p>
        </w:tc>
      </w:tr>
      <w:tr w:rsidR="002F6C5A" w14:paraId="58605A0D" w14:textId="77777777" w:rsidTr="00C36692">
        <w:tc>
          <w:tcPr>
            <w:tcW w:w="872" w:type="dxa"/>
            <w:tcBorders>
              <w:left w:val="single" w:sz="2" w:space="0" w:color="000000"/>
              <w:bottom w:val="single" w:sz="2" w:space="0" w:color="000000"/>
            </w:tcBorders>
            <w:tcMar>
              <w:top w:w="55" w:type="dxa"/>
              <w:left w:w="55" w:type="dxa"/>
              <w:bottom w:w="55" w:type="dxa"/>
              <w:right w:w="55" w:type="dxa"/>
            </w:tcMar>
          </w:tcPr>
          <w:p w14:paraId="05CD12D3" w14:textId="77777777" w:rsidR="002F6C5A" w:rsidRDefault="002F6C5A" w:rsidP="00C36692">
            <w:pPr>
              <w:pStyle w:val="TableContents"/>
              <w:jc w:val="center"/>
              <w:rPr>
                <w:rFonts w:ascii="Cambria" w:eastAsia="Cambria-Bold" w:hAnsi="Cambria" w:cs="Cambria-Bold"/>
              </w:rPr>
            </w:pPr>
            <w:r>
              <w:rPr>
                <w:rFonts w:ascii="Cambria" w:eastAsia="Cambria-Bold" w:hAnsi="Cambria" w:cs="Cambria-Bold"/>
              </w:rPr>
              <w:t>14</w:t>
            </w:r>
          </w:p>
        </w:tc>
        <w:tc>
          <w:tcPr>
            <w:tcW w:w="4840" w:type="dxa"/>
            <w:tcBorders>
              <w:left w:val="single" w:sz="2" w:space="0" w:color="000000"/>
              <w:bottom w:val="single" w:sz="2" w:space="0" w:color="000000"/>
            </w:tcBorders>
            <w:tcMar>
              <w:top w:w="55" w:type="dxa"/>
              <w:left w:w="55" w:type="dxa"/>
              <w:bottom w:w="55" w:type="dxa"/>
              <w:right w:w="55" w:type="dxa"/>
            </w:tcMar>
          </w:tcPr>
          <w:p w14:paraId="2757DFBA" w14:textId="77777777" w:rsidR="002F6C5A" w:rsidRDefault="007052E7" w:rsidP="00C36692">
            <w:pPr>
              <w:pStyle w:val="TableContents"/>
              <w:rPr>
                <w:rFonts w:ascii="Cambria" w:eastAsia="Cambria-Bold" w:hAnsi="Cambria" w:cs="Cambria-Bold"/>
              </w:rPr>
            </w:pPr>
            <w:r>
              <w:rPr>
                <w:rFonts w:ascii="Cambria" w:eastAsia="Cambria-Bold" w:hAnsi="Cambria" w:cs="Cambria-Bold"/>
              </w:rPr>
              <w:t>Stars and Galaxies</w:t>
            </w:r>
          </w:p>
        </w:tc>
        <w:tc>
          <w:tcPr>
            <w:tcW w:w="1845" w:type="dxa"/>
            <w:tcBorders>
              <w:left w:val="single" w:sz="2" w:space="0" w:color="000000"/>
              <w:bottom w:val="single" w:sz="2" w:space="0" w:color="000000"/>
            </w:tcBorders>
            <w:tcMar>
              <w:top w:w="55" w:type="dxa"/>
              <w:left w:w="55" w:type="dxa"/>
              <w:bottom w:w="55" w:type="dxa"/>
              <w:right w:w="55" w:type="dxa"/>
            </w:tcMar>
          </w:tcPr>
          <w:p w14:paraId="712EA973" w14:textId="77777777" w:rsidR="002F6C5A" w:rsidRDefault="007052E7" w:rsidP="00C36692">
            <w:pPr>
              <w:pStyle w:val="TableContents"/>
              <w:rPr>
                <w:rFonts w:ascii="Cambria" w:eastAsia="Cambria-Bold" w:hAnsi="Cambria" w:cs="Cambria-Bold"/>
              </w:rPr>
            </w:pPr>
            <w:r>
              <w:rPr>
                <w:rFonts w:ascii="Cambria" w:eastAsia="Cambria-Bold" w:hAnsi="Cambria" w:cs="Cambria-Bold"/>
              </w:rPr>
              <w:t>27</w:t>
            </w:r>
          </w:p>
        </w:tc>
        <w:tc>
          <w:tcPr>
            <w:tcW w:w="15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6279A8A" w14:textId="77777777" w:rsidR="002F6C5A" w:rsidRDefault="002F6C5A" w:rsidP="00C36692">
            <w:pPr>
              <w:pStyle w:val="TableContents"/>
              <w:rPr>
                <w:rFonts w:ascii="Cambria" w:eastAsia="Cambria-Bold" w:hAnsi="Cambria" w:cs="Cambria-Bold"/>
              </w:rPr>
            </w:pPr>
            <w:r>
              <w:rPr>
                <w:rFonts w:ascii="Cambria" w:eastAsia="Cambria-Bold" w:hAnsi="Cambria" w:cs="Cambria-Bold"/>
              </w:rPr>
              <w:t>**</w:t>
            </w:r>
          </w:p>
        </w:tc>
      </w:tr>
      <w:tr w:rsidR="002F6C5A" w14:paraId="2E526662" w14:textId="77777777" w:rsidTr="00C36692">
        <w:tc>
          <w:tcPr>
            <w:tcW w:w="872" w:type="dxa"/>
            <w:tcBorders>
              <w:left w:val="single" w:sz="2" w:space="0" w:color="000000"/>
              <w:bottom w:val="single" w:sz="2" w:space="0" w:color="000000"/>
            </w:tcBorders>
            <w:tcMar>
              <w:top w:w="55" w:type="dxa"/>
              <w:left w:w="55" w:type="dxa"/>
              <w:bottom w:w="55" w:type="dxa"/>
              <w:right w:w="55" w:type="dxa"/>
            </w:tcMar>
          </w:tcPr>
          <w:p w14:paraId="036B8E3A" w14:textId="77777777" w:rsidR="002F6C5A" w:rsidRDefault="002F6C5A" w:rsidP="00C36692">
            <w:pPr>
              <w:pStyle w:val="TableContents"/>
              <w:jc w:val="center"/>
              <w:rPr>
                <w:rFonts w:ascii="Cambria" w:eastAsia="Cambria-Bold" w:hAnsi="Cambria" w:cs="Cambria-Bold"/>
              </w:rPr>
            </w:pPr>
            <w:r>
              <w:rPr>
                <w:rFonts w:ascii="Cambria" w:eastAsia="Cambria-Bold" w:hAnsi="Cambria" w:cs="Cambria-Bold"/>
              </w:rPr>
              <w:t>15</w:t>
            </w:r>
          </w:p>
        </w:tc>
        <w:tc>
          <w:tcPr>
            <w:tcW w:w="4840" w:type="dxa"/>
            <w:tcBorders>
              <w:left w:val="single" w:sz="2" w:space="0" w:color="000000"/>
              <w:bottom w:val="single" w:sz="2" w:space="0" w:color="000000"/>
            </w:tcBorders>
            <w:tcMar>
              <w:top w:w="55" w:type="dxa"/>
              <w:left w:w="55" w:type="dxa"/>
              <w:bottom w:w="55" w:type="dxa"/>
              <w:right w:w="55" w:type="dxa"/>
            </w:tcMar>
          </w:tcPr>
          <w:p w14:paraId="503BF0F4" w14:textId="77777777" w:rsidR="002F6C5A" w:rsidRDefault="007052E7" w:rsidP="00C36692">
            <w:pPr>
              <w:pStyle w:val="TableContents"/>
              <w:rPr>
                <w:rFonts w:ascii="Cambria" w:eastAsia="Cambria-Bold" w:hAnsi="Cambria" w:cs="Cambria-Bold"/>
              </w:rPr>
            </w:pPr>
            <w:r>
              <w:rPr>
                <w:rFonts w:ascii="Cambria" w:eastAsia="Cambria-Bold" w:hAnsi="Cambria" w:cs="Cambria-Bold"/>
              </w:rPr>
              <w:t>Cosmology</w:t>
            </w:r>
          </w:p>
        </w:tc>
        <w:tc>
          <w:tcPr>
            <w:tcW w:w="1845" w:type="dxa"/>
            <w:tcBorders>
              <w:left w:val="single" w:sz="2" w:space="0" w:color="000000"/>
              <w:bottom w:val="single" w:sz="2" w:space="0" w:color="000000"/>
            </w:tcBorders>
            <w:tcMar>
              <w:top w:w="55" w:type="dxa"/>
              <w:left w:w="55" w:type="dxa"/>
              <w:bottom w:w="55" w:type="dxa"/>
              <w:right w:w="55" w:type="dxa"/>
            </w:tcMar>
          </w:tcPr>
          <w:p w14:paraId="2697AF16" w14:textId="77777777" w:rsidR="002F6C5A" w:rsidRDefault="007052E7" w:rsidP="00C36692">
            <w:pPr>
              <w:pStyle w:val="TableContents"/>
              <w:rPr>
                <w:rFonts w:ascii="Cambria" w:eastAsia="Cambria-Bold" w:hAnsi="Cambria" w:cs="Cambria-Bold"/>
              </w:rPr>
            </w:pPr>
            <w:r>
              <w:rPr>
                <w:rFonts w:ascii="Cambria" w:eastAsia="Cambria-Bold" w:hAnsi="Cambria" w:cs="Cambria-Bold"/>
              </w:rPr>
              <w:t>28</w:t>
            </w:r>
          </w:p>
        </w:tc>
        <w:tc>
          <w:tcPr>
            <w:tcW w:w="15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424AECB" w14:textId="77777777" w:rsidR="002F6C5A" w:rsidRDefault="002F6C5A" w:rsidP="00C36692">
            <w:pPr>
              <w:pStyle w:val="TableContents"/>
              <w:rPr>
                <w:rFonts w:ascii="Cambria" w:eastAsia="Cambria-Bold" w:hAnsi="Cambria" w:cs="Cambria-Bold"/>
              </w:rPr>
            </w:pPr>
            <w:r>
              <w:rPr>
                <w:rFonts w:ascii="Cambria" w:eastAsia="Cambria-Bold" w:hAnsi="Cambria" w:cs="Cambria-Bold"/>
              </w:rPr>
              <w:t>**</w:t>
            </w:r>
          </w:p>
        </w:tc>
      </w:tr>
      <w:tr w:rsidR="002F6C5A" w14:paraId="5F629059" w14:textId="77777777" w:rsidTr="00C36692">
        <w:tc>
          <w:tcPr>
            <w:tcW w:w="872" w:type="dxa"/>
            <w:tcBorders>
              <w:left w:val="single" w:sz="2" w:space="0" w:color="000000"/>
              <w:bottom w:val="single" w:sz="2" w:space="0" w:color="000000"/>
            </w:tcBorders>
            <w:tcMar>
              <w:top w:w="55" w:type="dxa"/>
              <w:left w:w="55" w:type="dxa"/>
              <w:bottom w:w="55" w:type="dxa"/>
              <w:right w:w="55" w:type="dxa"/>
            </w:tcMar>
          </w:tcPr>
          <w:p w14:paraId="2A2E7FC4" w14:textId="77777777" w:rsidR="002F6C5A" w:rsidRDefault="002F6C5A" w:rsidP="00C36692">
            <w:pPr>
              <w:pStyle w:val="TableContents"/>
              <w:jc w:val="center"/>
              <w:rPr>
                <w:rFonts w:ascii="Cambria" w:eastAsia="Cambria-Bold" w:hAnsi="Cambria" w:cs="Cambria-Bold"/>
              </w:rPr>
            </w:pPr>
            <w:r>
              <w:rPr>
                <w:rFonts w:ascii="Cambria" w:eastAsia="Cambria-Bold" w:hAnsi="Cambria" w:cs="Cambria-Bold"/>
              </w:rPr>
              <w:t>16</w:t>
            </w:r>
          </w:p>
        </w:tc>
        <w:tc>
          <w:tcPr>
            <w:tcW w:w="4840" w:type="dxa"/>
            <w:tcBorders>
              <w:left w:val="single" w:sz="2" w:space="0" w:color="000000"/>
              <w:bottom w:val="single" w:sz="2" w:space="0" w:color="000000"/>
            </w:tcBorders>
            <w:tcMar>
              <w:top w:w="55" w:type="dxa"/>
              <w:left w:w="55" w:type="dxa"/>
              <w:bottom w:w="55" w:type="dxa"/>
              <w:right w:w="55" w:type="dxa"/>
            </w:tcMar>
          </w:tcPr>
          <w:p w14:paraId="54E84497" w14:textId="77777777" w:rsidR="002F6C5A" w:rsidRDefault="002F6C5A" w:rsidP="00C36692">
            <w:pPr>
              <w:pStyle w:val="TableContents"/>
              <w:rPr>
                <w:rFonts w:ascii="Cambria" w:eastAsia="Cambria-Bold" w:hAnsi="Cambria" w:cs="Cambria-Bold"/>
              </w:rPr>
            </w:pPr>
            <w:r>
              <w:rPr>
                <w:rFonts w:ascii="Cambria" w:eastAsia="Cambria-Bold" w:hAnsi="Cambria" w:cs="Cambria-Bold"/>
              </w:rPr>
              <w:t>Review for Final</w:t>
            </w:r>
          </w:p>
        </w:tc>
        <w:tc>
          <w:tcPr>
            <w:tcW w:w="1845" w:type="dxa"/>
            <w:tcBorders>
              <w:left w:val="single" w:sz="2" w:space="0" w:color="000000"/>
              <w:bottom w:val="single" w:sz="2" w:space="0" w:color="000000"/>
            </w:tcBorders>
            <w:tcMar>
              <w:top w:w="55" w:type="dxa"/>
              <w:left w:w="55" w:type="dxa"/>
              <w:bottom w:w="55" w:type="dxa"/>
              <w:right w:w="55" w:type="dxa"/>
            </w:tcMar>
          </w:tcPr>
          <w:p w14:paraId="6D9C2C25" w14:textId="77777777" w:rsidR="002F6C5A" w:rsidRDefault="002F6C5A" w:rsidP="00C36692">
            <w:pPr>
              <w:pStyle w:val="TableContents"/>
              <w:rPr>
                <w:rFonts w:ascii="Cambria" w:eastAsia="Cambria-Bold" w:hAnsi="Cambria" w:cs="Cambria-Bold"/>
              </w:rPr>
            </w:pPr>
            <w:r>
              <w:rPr>
                <w:rFonts w:ascii="Cambria" w:eastAsia="Cambria-Bold" w:hAnsi="Cambria" w:cs="Cambria-Bold"/>
              </w:rPr>
              <w:t>n/a</w:t>
            </w:r>
          </w:p>
        </w:tc>
        <w:tc>
          <w:tcPr>
            <w:tcW w:w="153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5678BC" w14:textId="77777777" w:rsidR="002F6C5A" w:rsidRDefault="002F6C5A" w:rsidP="00C36692">
            <w:pPr>
              <w:pStyle w:val="TableContents"/>
              <w:rPr>
                <w:rFonts w:ascii="Cambria" w:eastAsia="Cambria-Bold" w:hAnsi="Cambria" w:cs="Cambria-Bold"/>
              </w:rPr>
            </w:pPr>
            <w:r>
              <w:rPr>
                <w:rFonts w:ascii="Cambria" w:eastAsia="Cambria-Bold" w:hAnsi="Cambria" w:cs="Cambria-Bold"/>
              </w:rPr>
              <w:t>**</w:t>
            </w:r>
          </w:p>
        </w:tc>
      </w:tr>
    </w:tbl>
    <w:p w14:paraId="63488E2E" w14:textId="77777777" w:rsidR="002F6C5A" w:rsidRDefault="002F6C5A" w:rsidP="002F6C5A">
      <w:pPr>
        <w:pStyle w:val="Standard"/>
        <w:tabs>
          <w:tab w:val="left" w:pos="2145"/>
        </w:tabs>
        <w:autoSpaceDE w:val="0"/>
        <w:ind w:left="720" w:hanging="720"/>
        <w:rPr>
          <w:rFonts w:ascii="Cambria-Bold" w:eastAsia="Cambria-Bold" w:hAnsi="Cambria-Bold" w:cs="Cambria-Bold"/>
          <w:b/>
          <w:bCs/>
        </w:rPr>
      </w:pPr>
    </w:p>
    <w:p w14:paraId="71837178" w14:textId="77777777" w:rsidR="002F6C5A" w:rsidRDefault="002F6C5A" w:rsidP="002F6C5A">
      <w:pPr>
        <w:pStyle w:val="Standard"/>
        <w:tabs>
          <w:tab w:val="left" w:pos="2145"/>
        </w:tabs>
        <w:autoSpaceDE w:val="0"/>
        <w:ind w:left="720" w:hanging="720"/>
        <w:rPr>
          <w:rFonts w:ascii="Cambria" w:eastAsia="Cambria" w:hAnsi="Cambria" w:cs="Cambria"/>
        </w:rPr>
      </w:pPr>
    </w:p>
    <w:p w14:paraId="5AA504F9" w14:textId="77777777" w:rsidR="002F6C5A" w:rsidRDefault="002F6C5A" w:rsidP="002F6C5A">
      <w:pPr>
        <w:pStyle w:val="Standard"/>
        <w:tabs>
          <w:tab w:val="left" w:pos="2145"/>
        </w:tabs>
        <w:autoSpaceDE w:val="0"/>
        <w:ind w:left="720" w:hanging="720"/>
        <w:rPr>
          <w:rFonts w:ascii="Cambria" w:eastAsia="Cambria" w:hAnsi="Cambria" w:cs="Cambria"/>
        </w:rPr>
      </w:pPr>
      <w:r>
        <w:rPr>
          <w:rFonts w:ascii="Cambria" w:eastAsia="Cambria" w:hAnsi="Cambria" w:cs="Cambria"/>
        </w:rPr>
        <w:t>Note: This schedule is subject to change as allowances for time are made.</w:t>
      </w:r>
    </w:p>
    <w:p w14:paraId="07BCB261" w14:textId="77777777" w:rsidR="002F6C5A" w:rsidRDefault="002F6C5A" w:rsidP="002F6C5A">
      <w:pPr>
        <w:pStyle w:val="Standard"/>
        <w:tabs>
          <w:tab w:val="left" w:pos="2145"/>
        </w:tabs>
        <w:autoSpaceDE w:val="0"/>
        <w:ind w:left="720" w:hanging="720"/>
        <w:rPr>
          <w:rFonts w:ascii="Cambria" w:eastAsia="Cambria" w:hAnsi="Cambria" w:cs="Cambria"/>
        </w:rPr>
      </w:pPr>
    </w:p>
    <w:p w14:paraId="6D13F89F" w14:textId="77777777" w:rsidR="002F6C5A" w:rsidRPr="005D4618" w:rsidRDefault="002F6C5A" w:rsidP="002F6C5A">
      <w:pPr>
        <w:pStyle w:val="Standard"/>
        <w:tabs>
          <w:tab w:val="left" w:pos="2145"/>
        </w:tabs>
        <w:autoSpaceDE w:val="0"/>
        <w:ind w:left="720" w:hanging="720"/>
        <w:rPr>
          <w:rFonts w:ascii="Cambria" w:eastAsia="Cambria" w:hAnsi="Cambria" w:cs="Cambria"/>
          <w:sz w:val="22"/>
          <w:szCs w:val="22"/>
        </w:rPr>
      </w:pPr>
      <w:r w:rsidRPr="005D4618">
        <w:rPr>
          <w:rFonts w:ascii="Cambria" w:eastAsia="Cambria" w:hAnsi="Cambria" w:cs="Cambria"/>
          <w:sz w:val="22"/>
          <w:szCs w:val="22"/>
        </w:rPr>
        <w:t>**This information will not have a test devoted to it, however it will be stressed on</w:t>
      </w:r>
      <w:r>
        <w:rPr>
          <w:rFonts w:ascii="Cambria" w:eastAsia="Cambria" w:hAnsi="Cambria" w:cs="Cambria"/>
          <w:sz w:val="22"/>
          <w:szCs w:val="22"/>
        </w:rPr>
        <w:t xml:space="preserve"> </w:t>
      </w:r>
      <w:r w:rsidRPr="005D4618">
        <w:rPr>
          <w:rFonts w:ascii="Cambria" w:hAnsi="Cambria"/>
          <w:sz w:val="22"/>
          <w:szCs w:val="22"/>
        </w:rPr>
        <w:t>the final.</w:t>
      </w:r>
    </w:p>
    <w:p w14:paraId="3235CD3F" w14:textId="77777777" w:rsidR="002F6C5A" w:rsidRDefault="002F6C5A" w:rsidP="002F6C5A">
      <w:pPr>
        <w:spacing w:line="259" w:lineRule="auto"/>
        <w:rPr>
          <w:rFonts w:ascii="Times New Roman" w:eastAsia="Times New Roman" w:hAnsi="Times New Roman"/>
          <w:b/>
          <w:sz w:val="24"/>
          <w:szCs w:val="24"/>
          <w:u w:val="single"/>
        </w:rPr>
      </w:pPr>
      <w:r>
        <w:rPr>
          <w:rFonts w:ascii="Times New Roman" w:eastAsia="Times New Roman" w:hAnsi="Times New Roman"/>
          <w:b/>
          <w:sz w:val="24"/>
          <w:szCs w:val="24"/>
          <w:u w:val="single"/>
        </w:rPr>
        <w:br w:type="page"/>
      </w:r>
    </w:p>
    <w:p w14:paraId="550FA980" w14:textId="77777777" w:rsidR="002F6C5A" w:rsidRPr="00AD3B40" w:rsidRDefault="002F6C5A" w:rsidP="002F6C5A">
      <w:pPr>
        <w:spacing w:before="100" w:beforeAutospacing="1" w:after="100" w:afterAutospacing="1"/>
        <w:rPr>
          <w:rFonts w:ascii="Times New Roman" w:eastAsia="Times New Roman" w:hAnsi="Times New Roman"/>
          <w:b/>
          <w:sz w:val="24"/>
          <w:szCs w:val="24"/>
          <w:u w:val="single"/>
        </w:rPr>
      </w:pPr>
      <w:r w:rsidRPr="00AD3B40">
        <w:rPr>
          <w:rFonts w:ascii="Times New Roman" w:eastAsia="Times New Roman" w:hAnsi="Times New Roman"/>
          <w:b/>
          <w:sz w:val="24"/>
          <w:szCs w:val="24"/>
          <w:u w:val="single"/>
        </w:rPr>
        <w:lastRenderedPageBreak/>
        <w:t>Course Policies and Procedures:</w:t>
      </w:r>
    </w:p>
    <w:p w14:paraId="54E67581" w14:textId="77777777" w:rsidR="002F6C5A" w:rsidRPr="00026F35" w:rsidRDefault="002F6C5A" w:rsidP="002F6C5A">
      <w:pPr>
        <w:pStyle w:val="Standard"/>
        <w:tabs>
          <w:tab w:val="left" w:pos="2145"/>
        </w:tabs>
        <w:autoSpaceDE w:val="0"/>
        <w:ind w:left="720" w:hanging="720"/>
        <w:rPr>
          <w:rFonts w:eastAsia="Times New Roman"/>
          <w:b/>
        </w:rPr>
      </w:pPr>
      <w:r>
        <w:rPr>
          <w:rFonts w:ascii="Cambria-Bold" w:eastAsia="Cambria-Bold" w:hAnsi="Cambria-Bold" w:cs="Cambria-Bold"/>
          <w:b/>
          <w:bCs/>
        </w:rPr>
        <w:t xml:space="preserve">Late Work: </w:t>
      </w:r>
      <w:r>
        <w:rPr>
          <w:rFonts w:ascii="Cambria" w:eastAsia="Cambria" w:hAnsi="Cambria" w:cs="Cambria"/>
        </w:rPr>
        <w:t xml:space="preserve"> </w:t>
      </w:r>
      <w:r w:rsidRPr="00AD3B40">
        <w:rPr>
          <w:rFonts w:ascii="Cambria" w:eastAsia="Cambria" w:hAnsi="Cambria" w:cs="Cambria"/>
        </w:rPr>
        <w:t>Late work will be accepted unless otherwise stated. This work will be penalized 10% of the total score for every day it is late.</w:t>
      </w:r>
    </w:p>
    <w:p w14:paraId="2836C62F" w14:textId="77777777" w:rsidR="002F6C5A" w:rsidRPr="00AD3B40" w:rsidRDefault="002F6C5A" w:rsidP="002F6C5A">
      <w:pPr>
        <w:spacing w:before="100" w:beforeAutospacing="1" w:after="100" w:afterAutospacing="1"/>
        <w:rPr>
          <w:rFonts w:ascii="Times New Roman" w:eastAsia="Times New Roman" w:hAnsi="Times New Roman"/>
          <w:b/>
          <w:sz w:val="24"/>
          <w:szCs w:val="24"/>
          <w:u w:val="single"/>
        </w:rPr>
      </w:pPr>
      <w:r w:rsidRPr="00AD3B40">
        <w:rPr>
          <w:rFonts w:ascii="Times New Roman" w:eastAsia="Times New Roman" w:hAnsi="Times New Roman"/>
          <w:b/>
          <w:sz w:val="24"/>
          <w:szCs w:val="24"/>
          <w:u w:val="single"/>
        </w:rPr>
        <w:t>Grading:</w:t>
      </w:r>
    </w:p>
    <w:p w14:paraId="585DB743" w14:textId="77777777" w:rsidR="002F6C5A" w:rsidRDefault="002F6C5A" w:rsidP="002F6C5A">
      <w:pPr>
        <w:pStyle w:val="Standard"/>
        <w:tabs>
          <w:tab w:val="left" w:pos="2145"/>
        </w:tabs>
        <w:autoSpaceDE w:val="0"/>
        <w:ind w:left="720" w:hanging="720"/>
        <w:rPr>
          <w:rFonts w:ascii="Cambria" w:eastAsia="Cambria" w:hAnsi="Cambria" w:cs="Cambria"/>
        </w:rPr>
      </w:pPr>
      <w:r>
        <w:rPr>
          <w:rFonts w:ascii="Cambria-Bold" w:eastAsia="Cambria-Bold" w:hAnsi="Cambria-Bold" w:cs="Cambria-Bold"/>
          <w:b/>
          <w:bCs/>
        </w:rPr>
        <w:t xml:space="preserve">Quizzes: </w:t>
      </w:r>
      <w:r>
        <w:rPr>
          <w:rFonts w:ascii="Cambria" w:eastAsia="Cambria" w:hAnsi="Cambria" w:cs="Cambria"/>
        </w:rPr>
        <w:t>Quiz questions will be given via “</w:t>
      </w:r>
      <w:r w:rsidR="00407668">
        <w:rPr>
          <w:rFonts w:ascii="Cambria" w:eastAsia="Cambria" w:hAnsi="Cambria" w:cs="Cambria"/>
        </w:rPr>
        <w:t>c</w:t>
      </w:r>
      <w:r>
        <w:rPr>
          <w:rFonts w:ascii="Cambria" w:eastAsia="Cambria" w:hAnsi="Cambria" w:cs="Cambria"/>
        </w:rPr>
        <w:t>lickers” at the beginning of class as well as throughout the lecture. The questions will cover the content being covered as well as any assigned reading. A clicker number will be assigned to each student and it is the student's responsibility to use the assigned clicker each class session. The lowest three participation scores of each student will be dropped, allowing for necessary absences. These grades cannot be made up for any reason.</w:t>
      </w:r>
    </w:p>
    <w:p w14:paraId="1E4C7C67" w14:textId="77777777" w:rsidR="002F6C5A" w:rsidRDefault="002F6C5A" w:rsidP="002F6C5A">
      <w:pPr>
        <w:pStyle w:val="Standard"/>
        <w:tabs>
          <w:tab w:val="left" w:pos="2145"/>
        </w:tabs>
        <w:autoSpaceDE w:val="0"/>
        <w:ind w:left="720" w:hanging="720"/>
        <w:rPr>
          <w:rFonts w:ascii="Cambria-Bold" w:eastAsia="Cambria-Bold" w:hAnsi="Cambria-Bold" w:cs="Cambria-Bold"/>
          <w:sz w:val="20"/>
          <w:szCs w:val="20"/>
        </w:rPr>
      </w:pPr>
    </w:p>
    <w:p w14:paraId="774D46F1" w14:textId="77777777" w:rsidR="002F6C5A" w:rsidRDefault="002F6C5A" w:rsidP="002F6C5A">
      <w:pPr>
        <w:pStyle w:val="Standard"/>
        <w:tabs>
          <w:tab w:val="left" w:pos="2145"/>
        </w:tabs>
        <w:autoSpaceDE w:val="0"/>
        <w:ind w:left="720" w:hanging="720"/>
        <w:rPr>
          <w:rFonts w:ascii="Cambria" w:eastAsia="Cambria" w:hAnsi="Cambria" w:cs="Cambria"/>
        </w:rPr>
      </w:pPr>
      <w:r>
        <w:rPr>
          <w:rFonts w:ascii="Cambria-Bold" w:eastAsia="Cambria-Bold" w:hAnsi="Cambria-Bold" w:cs="Cambria-Bold"/>
          <w:b/>
          <w:bCs/>
        </w:rPr>
        <w:t xml:space="preserve">Online Homework: </w:t>
      </w:r>
      <w:r>
        <w:rPr>
          <w:rFonts w:ascii="Cambria" w:eastAsia="Cambria" w:hAnsi="Cambria" w:cs="Cambria"/>
        </w:rPr>
        <w:t xml:space="preserve"> Homework will be assigned weekly through </w:t>
      </w:r>
      <w:r w:rsidR="00AD7841">
        <w:rPr>
          <w:rFonts w:ascii="Cambria" w:eastAsia="Cambria" w:hAnsi="Cambria" w:cs="Cambria"/>
        </w:rPr>
        <w:t xml:space="preserve">the website </w:t>
      </w:r>
      <w:hyperlink r:id="rId11" w:history="1">
        <w:r w:rsidR="00AD7841" w:rsidRPr="009C4CFE">
          <w:rPr>
            <w:rStyle w:val="Hyperlink"/>
            <w:rFonts w:ascii="Cambria" w:eastAsia="Cambria" w:hAnsi="Cambria" w:cs="Cambria"/>
          </w:rPr>
          <w:t>www.masteringphysics.com</w:t>
        </w:r>
      </w:hyperlink>
      <w:r w:rsidR="00AD7841">
        <w:rPr>
          <w:rFonts w:ascii="Cambria" w:eastAsia="Cambria" w:hAnsi="Cambria" w:cs="Cambria"/>
        </w:rPr>
        <w:t xml:space="preserve"> </w:t>
      </w:r>
      <w:r>
        <w:rPr>
          <w:rFonts w:ascii="Cambria" w:eastAsia="Cambria" w:hAnsi="Cambria" w:cs="Cambria"/>
        </w:rPr>
        <w:t xml:space="preserve">and students will have one week to complete all homework assignments. The class ID for </w:t>
      </w:r>
      <w:proofErr w:type="spellStart"/>
      <w:r w:rsidR="00AD7841">
        <w:rPr>
          <w:rFonts w:ascii="Cambria" w:eastAsia="Cambria" w:hAnsi="Cambria" w:cs="Cambria"/>
        </w:rPr>
        <w:t>MasteringPhysics</w:t>
      </w:r>
      <w:proofErr w:type="spellEnd"/>
      <w:r>
        <w:rPr>
          <w:rFonts w:ascii="Cambria" w:eastAsia="Cambria" w:hAnsi="Cambria" w:cs="Cambria"/>
        </w:rPr>
        <w:t xml:space="preserve"> is: </w:t>
      </w:r>
      <w:r w:rsidR="00407668">
        <w:rPr>
          <w:rFonts w:ascii="Helvetica" w:hAnsi="Helvetica"/>
          <w:b/>
          <w:color w:val="212121"/>
          <w:sz w:val="23"/>
          <w:szCs w:val="23"/>
          <w:shd w:val="clear" w:color="auto" w:fill="FFFFFF"/>
        </w:rPr>
        <w:t>MNUEVERYDAYPHYSICS</w:t>
      </w:r>
      <w:r>
        <w:rPr>
          <w:rFonts w:ascii="Helvetica" w:hAnsi="Helvetica"/>
          <w:color w:val="212121"/>
          <w:sz w:val="23"/>
          <w:szCs w:val="23"/>
          <w:shd w:val="clear" w:color="auto" w:fill="FFFFFF"/>
        </w:rPr>
        <w:t xml:space="preserve">. </w:t>
      </w:r>
      <w:r>
        <w:rPr>
          <w:rFonts w:ascii="Cambria" w:eastAsia="Cambria" w:hAnsi="Cambria" w:cs="Cambria"/>
        </w:rPr>
        <w:t xml:space="preserve">All assignments will be due before class on the due date. Homework assignments are to reflect your personal work, though students are encouraged to collaborate to aid in their understanding. </w:t>
      </w:r>
    </w:p>
    <w:p w14:paraId="6AA78F59" w14:textId="77777777" w:rsidR="002F6C5A" w:rsidRDefault="002F6C5A" w:rsidP="002F6C5A">
      <w:pPr>
        <w:pStyle w:val="Standard"/>
        <w:tabs>
          <w:tab w:val="left" w:pos="2145"/>
        </w:tabs>
        <w:autoSpaceDE w:val="0"/>
        <w:ind w:left="720" w:hanging="720"/>
        <w:rPr>
          <w:rFonts w:ascii="Cambria-Bold" w:eastAsia="Cambria-Bold" w:hAnsi="Cambria-Bold" w:cs="Cambria-Bold"/>
          <w:sz w:val="20"/>
          <w:szCs w:val="20"/>
        </w:rPr>
      </w:pPr>
    </w:p>
    <w:p w14:paraId="393336A7" w14:textId="77777777" w:rsidR="002F6C5A" w:rsidRDefault="002F6C5A" w:rsidP="002F6C5A">
      <w:pPr>
        <w:pStyle w:val="Standard"/>
        <w:tabs>
          <w:tab w:val="left" w:pos="2145"/>
        </w:tabs>
        <w:autoSpaceDE w:val="0"/>
        <w:ind w:left="720" w:hanging="720"/>
        <w:rPr>
          <w:rFonts w:ascii="Cambria-Bold" w:eastAsia="Cambria-Bold" w:hAnsi="Cambria-Bold" w:cs="Cambria-Bold"/>
          <w:sz w:val="20"/>
          <w:szCs w:val="20"/>
        </w:rPr>
      </w:pPr>
      <w:r>
        <w:rPr>
          <w:rFonts w:ascii="Cambria-Bold" w:eastAsia="Cambria-Bold" w:hAnsi="Cambria-Bold" w:cs="Cambria-Bold"/>
          <w:b/>
          <w:bCs/>
        </w:rPr>
        <w:t xml:space="preserve">Lab Reports: </w:t>
      </w:r>
      <w:r>
        <w:rPr>
          <w:rFonts w:ascii="Cambria" w:eastAsia="Cambria" w:hAnsi="Cambria" w:cs="Cambria"/>
        </w:rPr>
        <w:t>Reports of the findings of the take-home labs will come in two parts: written and presented. Details for written lab reports will be given to the students in class. Lab presentations will take place on the Tuesday before tests. These presentations should take approximately 5 minutes, explaining the method and findings of your experiment. This presentation can either take place orally in class or as a video (a good option for students who know they will be absent).</w:t>
      </w:r>
    </w:p>
    <w:p w14:paraId="7CC47F07" w14:textId="77777777" w:rsidR="002F6C5A" w:rsidRDefault="002F6C5A" w:rsidP="002F6C5A">
      <w:pPr>
        <w:pStyle w:val="Standard"/>
        <w:tabs>
          <w:tab w:val="left" w:pos="2145"/>
        </w:tabs>
        <w:autoSpaceDE w:val="0"/>
        <w:ind w:left="720" w:hanging="720"/>
        <w:rPr>
          <w:rFonts w:ascii="Cambria" w:eastAsia="Cambria" w:hAnsi="Cambria" w:cs="Cambria"/>
        </w:rPr>
      </w:pPr>
    </w:p>
    <w:p w14:paraId="194A31FF" w14:textId="77777777" w:rsidR="002F6C5A" w:rsidRDefault="002F6C5A" w:rsidP="002F6C5A">
      <w:pPr>
        <w:pStyle w:val="Standard"/>
        <w:tabs>
          <w:tab w:val="left" w:pos="2145"/>
        </w:tabs>
        <w:autoSpaceDE w:val="0"/>
        <w:ind w:left="720" w:hanging="720"/>
        <w:rPr>
          <w:rFonts w:ascii="Cambria-Bold" w:eastAsia="Cambria-Bold" w:hAnsi="Cambria-Bold" w:cs="Cambria-Bold"/>
          <w:sz w:val="20"/>
          <w:szCs w:val="20"/>
        </w:rPr>
      </w:pPr>
      <w:r>
        <w:rPr>
          <w:rFonts w:ascii="Cambria-Bold" w:eastAsia="Cambria-Bold" w:hAnsi="Cambria-Bold" w:cs="Cambria-Bold"/>
          <w:b/>
          <w:bCs/>
        </w:rPr>
        <w:t xml:space="preserve">Tests: </w:t>
      </w:r>
      <w:r>
        <w:rPr>
          <w:rFonts w:ascii="Cambria" w:eastAsia="Cambria" w:hAnsi="Cambria" w:cs="Cambria"/>
        </w:rPr>
        <w:t>Tests will be given approximately every f</w:t>
      </w:r>
      <w:r w:rsidR="00EB29C1">
        <w:rPr>
          <w:rFonts w:ascii="Cambria" w:eastAsia="Cambria" w:hAnsi="Cambria" w:cs="Cambria"/>
        </w:rPr>
        <w:t>ive</w:t>
      </w:r>
      <w:r>
        <w:rPr>
          <w:rFonts w:ascii="Cambria" w:eastAsia="Cambria" w:hAnsi="Cambria" w:cs="Cambria"/>
        </w:rPr>
        <w:t xml:space="preserve"> weeks throughout the course. There will be </w:t>
      </w:r>
      <w:r w:rsidR="00EB29C1">
        <w:rPr>
          <w:rFonts w:ascii="Cambria" w:eastAsia="Cambria" w:hAnsi="Cambria" w:cs="Cambria"/>
        </w:rPr>
        <w:t>two</w:t>
      </w:r>
      <w:r>
        <w:rPr>
          <w:rFonts w:ascii="Cambria" w:eastAsia="Cambria" w:hAnsi="Cambria" w:cs="Cambria"/>
        </w:rPr>
        <w:t xml:space="preserve"> tests during the semester. Each test will be equally weighted at 10% of the total grade. These tests will include material from the </w:t>
      </w:r>
      <w:r w:rsidR="00EB29C1">
        <w:rPr>
          <w:rFonts w:ascii="Cambria" w:eastAsia="Cambria" w:hAnsi="Cambria" w:cs="Cambria"/>
        </w:rPr>
        <w:t>four</w:t>
      </w:r>
      <w:r>
        <w:rPr>
          <w:rFonts w:ascii="Cambria" w:eastAsia="Cambria" w:hAnsi="Cambria" w:cs="Cambria"/>
        </w:rPr>
        <w:t xml:space="preserve"> weeks immediately before them, however they may also contain material covered previously in the course. Tests may be curved at the discretion of the instructor.</w:t>
      </w:r>
    </w:p>
    <w:p w14:paraId="4E6CC041" w14:textId="77777777" w:rsidR="002F6C5A" w:rsidRDefault="002F6C5A" w:rsidP="002F6C5A">
      <w:pPr>
        <w:pStyle w:val="Standard"/>
        <w:tabs>
          <w:tab w:val="left" w:pos="2145"/>
        </w:tabs>
        <w:autoSpaceDE w:val="0"/>
        <w:ind w:left="720" w:hanging="720"/>
        <w:rPr>
          <w:rFonts w:ascii="Cambria" w:eastAsia="Cambria" w:hAnsi="Cambria" w:cs="Cambria"/>
        </w:rPr>
      </w:pPr>
    </w:p>
    <w:p w14:paraId="3D18556E" w14:textId="77777777" w:rsidR="002F6C5A" w:rsidRDefault="002F6C5A" w:rsidP="002F6C5A">
      <w:pPr>
        <w:pStyle w:val="Standard"/>
        <w:tabs>
          <w:tab w:val="left" w:pos="2145"/>
        </w:tabs>
        <w:autoSpaceDE w:val="0"/>
        <w:ind w:left="720" w:hanging="720"/>
        <w:rPr>
          <w:rFonts w:ascii="Cambria-Bold" w:eastAsia="Cambria-Bold" w:hAnsi="Cambria-Bold" w:cs="Cambria-Bold"/>
          <w:sz w:val="20"/>
          <w:szCs w:val="20"/>
        </w:rPr>
      </w:pPr>
      <w:r>
        <w:rPr>
          <w:rFonts w:ascii="Cambria-Bold" w:eastAsia="Cambria-Bold" w:hAnsi="Cambria-Bold" w:cs="Cambria-Bold"/>
          <w:b/>
          <w:bCs/>
        </w:rPr>
        <w:t xml:space="preserve">Final: </w:t>
      </w:r>
      <w:r>
        <w:rPr>
          <w:rFonts w:ascii="Cambria" w:eastAsia="Cambria" w:hAnsi="Cambria" w:cs="Cambria"/>
        </w:rPr>
        <w:t>The final will be comprehensive, however it will stress the last portion of the class not covered in previous tests. The final may be curved</w:t>
      </w:r>
      <w:r w:rsidR="00EB29C1">
        <w:rPr>
          <w:rFonts w:ascii="Cambria" w:eastAsia="Cambria" w:hAnsi="Cambria" w:cs="Cambria"/>
        </w:rPr>
        <w:t xml:space="preserve"> to adjust the average</w:t>
      </w:r>
      <w:r>
        <w:rPr>
          <w:rFonts w:ascii="Cambria" w:eastAsia="Cambria" w:hAnsi="Cambria" w:cs="Cambria"/>
        </w:rPr>
        <w:t xml:space="preserve"> at the discretion of the instructor.</w:t>
      </w:r>
    </w:p>
    <w:p w14:paraId="6992324D" w14:textId="77777777" w:rsidR="00AD7841" w:rsidRDefault="00AD7841">
      <w:pPr>
        <w:rPr>
          <w:rFonts w:ascii="Times New Roman" w:eastAsia="Times New Roman" w:hAnsi="Times New Roman"/>
          <w:b/>
          <w:bCs/>
          <w:sz w:val="24"/>
          <w:szCs w:val="24"/>
        </w:rPr>
      </w:pPr>
      <w:r>
        <w:rPr>
          <w:rFonts w:ascii="Times New Roman" w:eastAsia="Times New Roman" w:hAnsi="Times New Roman"/>
          <w:b/>
          <w:bCs/>
          <w:sz w:val="24"/>
          <w:szCs w:val="24"/>
        </w:rPr>
        <w:br w:type="page"/>
      </w:r>
    </w:p>
    <w:p w14:paraId="28A0AFE8" w14:textId="77777777" w:rsidR="002F6C5A" w:rsidRPr="00FD730E" w:rsidRDefault="002F6C5A" w:rsidP="002F6C5A">
      <w:pPr>
        <w:spacing w:before="100" w:beforeAutospacing="1" w:after="100" w:afterAutospacing="1"/>
        <w:rPr>
          <w:rFonts w:ascii="Times New Roman" w:eastAsia="Times New Roman" w:hAnsi="Times New Roman"/>
          <w:sz w:val="24"/>
          <w:szCs w:val="24"/>
        </w:rPr>
      </w:pPr>
      <w:r w:rsidRPr="00FD730E">
        <w:rPr>
          <w:rFonts w:ascii="Times New Roman" w:eastAsia="Times New Roman" w:hAnsi="Times New Roman"/>
          <w:b/>
          <w:bCs/>
          <w:sz w:val="24"/>
          <w:szCs w:val="24"/>
        </w:rPr>
        <w:lastRenderedPageBreak/>
        <w:t>Final Grade Components:</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6"/>
        <w:gridCol w:w="5310"/>
      </w:tblGrid>
      <w:tr w:rsidR="002F6C5A" w:rsidRPr="00FD730E" w14:paraId="0F2D0CED" w14:textId="77777777" w:rsidTr="00C36692">
        <w:trPr>
          <w:tblHeader/>
          <w:tblCellSpacing w:w="0" w:type="dxa"/>
        </w:trPr>
        <w:tc>
          <w:tcPr>
            <w:tcW w:w="1946" w:type="dxa"/>
          </w:tcPr>
          <w:p w14:paraId="37891B64" w14:textId="77777777" w:rsidR="002F6C5A" w:rsidRPr="00FD730E" w:rsidRDefault="002F6C5A" w:rsidP="00C36692">
            <w:pPr>
              <w:spacing w:before="100" w:beforeAutospacing="1" w:after="100" w:afterAutospacing="1"/>
              <w:rPr>
                <w:rFonts w:ascii="Times New Roman" w:eastAsia="Times New Roman" w:hAnsi="Times New Roman"/>
                <w:b/>
                <w:sz w:val="24"/>
                <w:szCs w:val="24"/>
              </w:rPr>
            </w:pPr>
            <w:r w:rsidRPr="00FD730E">
              <w:rPr>
                <w:rFonts w:ascii="Times New Roman" w:eastAsia="Times New Roman" w:hAnsi="Times New Roman"/>
                <w:b/>
                <w:sz w:val="24"/>
                <w:szCs w:val="24"/>
              </w:rPr>
              <w:t>Percent / Point Value</w:t>
            </w:r>
          </w:p>
        </w:tc>
        <w:tc>
          <w:tcPr>
            <w:tcW w:w="5310" w:type="dxa"/>
          </w:tcPr>
          <w:p w14:paraId="21ECA971" w14:textId="77777777" w:rsidR="002F6C5A" w:rsidRPr="00FD730E" w:rsidRDefault="002F6C5A" w:rsidP="00C36692">
            <w:pPr>
              <w:spacing w:before="100" w:beforeAutospacing="1" w:after="100" w:afterAutospacing="1"/>
              <w:rPr>
                <w:rFonts w:ascii="Times New Roman" w:eastAsia="Times New Roman" w:hAnsi="Times New Roman"/>
                <w:b/>
                <w:sz w:val="24"/>
                <w:szCs w:val="24"/>
              </w:rPr>
            </w:pPr>
            <w:r w:rsidRPr="00FD730E">
              <w:rPr>
                <w:rFonts w:ascii="Times New Roman" w:eastAsia="Times New Roman" w:hAnsi="Times New Roman"/>
                <w:b/>
                <w:sz w:val="24"/>
                <w:szCs w:val="24"/>
              </w:rPr>
              <w:t>Item</w:t>
            </w:r>
          </w:p>
        </w:tc>
      </w:tr>
      <w:tr w:rsidR="002F6C5A" w:rsidRPr="00FD730E" w14:paraId="45AB67D6" w14:textId="77777777" w:rsidTr="00C36692">
        <w:trPr>
          <w:tblCellSpacing w:w="0" w:type="dxa"/>
        </w:trPr>
        <w:tc>
          <w:tcPr>
            <w:tcW w:w="1946" w:type="dxa"/>
          </w:tcPr>
          <w:p w14:paraId="4E558E67" w14:textId="77777777" w:rsidR="002F6C5A" w:rsidRPr="00FD730E" w:rsidRDefault="002F6C5A" w:rsidP="00C36692">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20%</w:t>
            </w:r>
          </w:p>
        </w:tc>
        <w:tc>
          <w:tcPr>
            <w:tcW w:w="5310" w:type="dxa"/>
          </w:tcPr>
          <w:p w14:paraId="4344E8FF" w14:textId="77777777" w:rsidR="002F6C5A" w:rsidRPr="00FD730E" w:rsidRDefault="002F6C5A" w:rsidP="00C36692">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Online Homework</w:t>
            </w:r>
          </w:p>
        </w:tc>
      </w:tr>
      <w:tr w:rsidR="002F6C5A" w:rsidRPr="00FD730E" w14:paraId="584F7F8D" w14:textId="77777777" w:rsidTr="00C36692">
        <w:trPr>
          <w:tblCellSpacing w:w="0" w:type="dxa"/>
        </w:trPr>
        <w:tc>
          <w:tcPr>
            <w:tcW w:w="1946" w:type="dxa"/>
          </w:tcPr>
          <w:p w14:paraId="5BBB577B" w14:textId="77777777" w:rsidR="002F6C5A" w:rsidRPr="00FD730E" w:rsidRDefault="00B443F9" w:rsidP="00C36692">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2</w:t>
            </w:r>
            <w:r w:rsidR="002F6C5A">
              <w:rPr>
                <w:rFonts w:ascii="Times New Roman" w:eastAsia="Times New Roman" w:hAnsi="Times New Roman"/>
                <w:sz w:val="24"/>
                <w:szCs w:val="24"/>
              </w:rPr>
              <w:t>0%</w:t>
            </w:r>
          </w:p>
        </w:tc>
        <w:tc>
          <w:tcPr>
            <w:tcW w:w="5310" w:type="dxa"/>
          </w:tcPr>
          <w:p w14:paraId="3D17E240" w14:textId="77777777" w:rsidR="002F6C5A" w:rsidRPr="00FD730E" w:rsidRDefault="002F6C5A" w:rsidP="00C36692">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Quizzes</w:t>
            </w:r>
          </w:p>
        </w:tc>
      </w:tr>
      <w:tr w:rsidR="002F6C5A" w:rsidRPr="00FD730E" w14:paraId="7071ABE5" w14:textId="77777777" w:rsidTr="00C36692">
        <w:trPr>
          <w:tblCellSpacing w:w="0" w:type="dxa"/>
        </w:trPr>
        <w:tc>
          <w:tcPr>
            <w:tcW w:w="1946" w:type="dxa"/>
          </w:tcPr>
          <w:p w14:paraId="7CDD16F1" w14:textId="77777777" w:rsidR="002F6C5A" w:rsidRPr="00FD730E" w:rsidRDefault="002F6C5A" w:rsidP="00C36692">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20%</w:t>
            </w:r>
          </w:p>
        </w:tc>
        <w:tc>
          <w:tcPr>
            <w:tcW w:w="5310" w:type="dxa"/>
          </w:tcPr>
          <w:p w14:paraId="48C609C5" w14:textId="77777777" w:rsidR="002F6C5A" w:rsidRPr="00FD730E" w:rsidRDefault="002F6C5A" w:rsidP="00C36692">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Lab Reports</w:t>
            </w:r>
          </w:p>
        </w:tc>
      </w:tr>
      <w:tr w:rsidR="002F6C5A" w:rsidRPr="00FD730E" w14:paraId="7C63C5A5" w14:textId="77777777" w:rsidTr="00C36692">
        <w:trPr>
          <w:tblCellSpacing w:w="0" w:type="dxa"/>
        </w:trPr>
        <w:tc>
          <w:tcPr>
            <w:tcW w:w="1946" w:type="dxa"/>
          </w:tcPr>
          <w:p w14:paraId="53DC6E85" w14:textId="77777777" w:rsidR="002F6C5A" w:rsidRPr="00FD730E" w:rsidRDefault="00AD7841" w:rsidP="00C36692">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3</w:t>
            </w:r>
            <w:r w:rsidR="002F6C5A">
              <w:rPr>
                <w:rFonts w:ascii="Times New Roman" w:eastAsia="Times New Roman" w:hAnsi="Times New Roman"/>
                <w:sz w:val="24"/>
                <w:szCs w:val="24"/>
              </w:rPr>
              <w:t>0%</w:t>
            </w:r>
          </w:p>
        </w:tc>
        <w:tc>
          <w:tcPr>
            <w:tcW w:w="5310" w:type="dxa"/>
          </w:tcPr>
          <w:p w14:paraId="4A88C7BF" w14:textId="77777777" w:rsidR="002F6C5A" w:rsidRPr="00FD730E" w:rsidRDefault="002F6C5A" w:rsidP="00C36692">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Tests</w:t>
            </w:r>
          </w:p>
        </w:tc>
      </w:tr>
      <w:tr w:rsidR="002F6C5A" w:rsidRPr="00FD730E" w14:paraId="67E83474" w14:textId="77777777" w:rsidTr="00C36692">
        <w:trPr>
          <w:tblCellSpacing w:w="0" w:type="dxa"/>
        </w:trPr>
        <w:tc>
          <w:tcPr>
            <w:tcW w:w="1946" w:type="dxa"/>
          </w:tcPr>
          <w:p w14:paraId="1AA2544A" w14:textId="77777777" w:rsidR="002F6C5A" w:rsidRDefault="002F6C5A" w:rsidP="00C36692">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20%</w:t>
            </w:r>
          </w:p>
        </w:tc>
        <w:tc>
          <w:tcPr>
            <w:tcW w:w="5310" w:type="dxa"/>
          </w:tcPr>
          <w:p w14:paraId="60884C69" w14:textId="77777777" w:rsidR="002F6C5A" w:rsidRDefault="002F6C5A" w:rsidP="00C36692">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Final</w:t>
            </w:r>
          </w:p>
        </w:tc>
      </w:tr>
    </w:tbl>
    <w:p w14:paraId="52313DF3" w14:textId="77777777" w:rsidR="002F6C5A" w:rsidRDefault="002F6C5A" w:rsidP="002F6C5A">
      <w:pPr>
        <w:spacing w:before="100" w:beforeAutospacing="1" w:after="100" w:afterAutospacing="1"/>
        <w:rPr>
          <w:rFonts w:ascii="Times New Roman" w:eastAsia="Times New Roman" w:hAnsi="Times New Roman"/>
          <w:b/>
          <w:bCs/>
          <w:sz w:val="24"/>
          <w:szCs w:val="24"/>
        </w:rPr>
        <w:sectPr w:rsidR="002F6C5A" w:rsidSect="004D7A2F">
          <w:type w:val="continuous"/>
          <w:pgSz w:w="12240" w:h="15840"/>
          <w:pgMar w:top="1440" w:right="1440" w:bottom="1440" w:left="1440" w:header="720" w:footer="720" w:gutter="0"/>
          <w:cols w:space="720"/>
          <w:docGrid w:linePitch="360"/>
        </w:sectPr>
      </w:pPr>
    </w:p>
    <w:p w14:paraId="46227E20" w14:textId="77777777" w:rsidR="00AD7841" w:rsidRDefault="00AD7841" w:rsidP="00AD7841">
      <w:pPr>
        <w:spacing w:before="100" w:beforeAutospacing="1" w:after="100" w:afterAutospacing="1"/>
        <w:rPr>
          <w:rFonts w:ascii="Times New Roman" w:eastAsia="Times New Roman" w:hAnsi="Times New Roman"/>
          <w:b/>
          <w:bCs/>
          <w:sz w:val="24"/>
          <w:szCs w:val="24"/>
        </w:rPr>
      </w:pPr>
    </w:p>
    <w:p w14:paraId="344D6C37" w14:textId="77777777" w:rsidR="002F6C5A" w:rsidRPr="00FD730E" w:rsidRDefault="002F6C5A" w:rsidP="00AD7841">
      <w:pPr>
        <w:spacing w:before="100" w:beforeAutospacing="1" w:after="100" w:afterAutospacing="1"/>
        <w:rPr>
          <w:rFonts w:ascii="Times New Roman" w:eastAsia="Times New Roman" w:hAnsi="Times New Roman"/>
          <w:sz w:val="24"/>
          <w:szCs w:val="24"/>
        </w:rPr>
      </w:pPr>
      <w:r w:rsidRPr="00FD730E">
        <w:rPr>
          <w:rFonts w:ascii="Times New Roman" w:eastAsia="Times New Roman" w:hAnsi="Times New Roman"/>
          <w:b/>
          <w:bCs/>
          <w:sz w:val="24"/>
          <w:szCs w:val="24"/>
        </w:rPr>
        <w:t>Final Letter Grade Calculation:</w:t>
      </w:r>
      <w:r w:rsidRPr="00FD730E">
        <w:rPr>
          <w:rFonts w:ascii="Times New Roman" w:eastAsia="Times New Roman" w:hAnsi="Times New Roman"/>
          <w:sz w:val="24"/>
          <w:szCs w:val="24"/>
        </w:rPr>
        <w:t xml:space="preserve">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6"/>
        <w:gridCol w:w="1506"/>
      </w:tblGrid>
      <w:tr w:rsidR="002F6C5A" w:rsidRPr="00FD730E" w14:paraId="1FB56EF4" w14:textId="77777777" w:rsidTr="00C36692">
        <w:trPr>
          <w:tblHeader/>
          <w:tblCellSpacing w:w="0" w:type="dxa"/>
        </w:trPr>
        <w:tc>
          <w:tcPr>
            <w:tcW w:w="796" w:type="dxa"/>
          </w:tcPr>
          <w:p w14:paraId="193D449D" w14:textId="77777777" w:rsidR="002F6C5A" w:rsidRPr="00FD730E" w:rsidRDefault="002F6C5A" w:rsidP="00C36692">
            <w:pPr>
              <w:spacing w:before="100" w:beforeAutospacing="1" w:after="100" w:afterAutospacing="1"/>
              <w:rPr>
                <w:rFonts w:ascii="Times New Roman" w:eastAsia="Times New Roman" w:hAnsi="Times New Roman"/>
                <w:b/>
                <w:sz w:val="24"/>
                <w:szCs w:val="24"/>
              </w:rPr>
            </w:pPr>
            <w:r w:rsidRPr="00FD730E">
              <w:rPr>
                <w:rFonts w:ascii="Times New Roman" w:eastAsia="Times New Roman" w:hAnsi="Times New Roman"/>
                <w:b/>
                <w:sz w:val="24"/>
                <w:szCs w:val="24"/>
              </w:rPr>
              <w:t>Grade</w:t>
            </w:r>
          </w:p>
        </w:tc>
        <w:tc>
          <w:tcPr>
            <w:tcW w:w="1506" w:type="dxa"/>
          </w:tcPr>
          <w:p w14:paraId="5E7DEB36" w14:textId="77777777" w:rsidR="002F6C5A" w:rsidRPr="00FD730E" w:rsidRDefault="002F6C5A" w:rsidP="00C36692">
            <w:pPr>
              <w:spacing w:before="100" w:beforeAutospacing="1" w:after="100" w:afterAutospacing="1"/>
              <w:rPr>
                <w:rFonts w:ascii="Times New Roman" w:eastAsia="Times New Roman" w:hAnsi="Times New Roman"/>
                <w:b/>
                <w:sz w:val="24"/>
                <w:szCs w:val="24"/>
              </w:rPr>
            </w:pPr>
            <w:r w:rsidRPr="00FD730E">
              <w:rPr>
                <w:rFonts w:ascii="Times New Roman" w:eastAsia="Times New Roman" w:hAnsi="Times New Roman"/>
                <w:b/>
                <w:sz w:val="24"/>
                <w:szCs w:val="24"/>
              </w:rPr>
              <w:t>Score</w:t>
            </w:r>
          </w:p>
        </w:tc>
      </w:tr>
      <w:tr w:rsidR="002F6C5A" w:rsidRPr="00FD730E" w14:paraId="2655B86A" w14:textId="77777777" w:rsidTr="00C36692">
        <w:trPr>
          <w:tblCellSpacing w:w="0" w:type="dxa"/>
        </w:trPr>
        <w:tc>
          <w:tcPr>
            <w:tcW w:w="796" w:type="dxa"/>
          </w:tcPr>
          <w:p w14:paraId="0E6E558B" w14:textId="77777777" w:rsidR="002F6C5A" w:rsidRPr="00FD730E" w:rsidRDefault="002F6C5A" w:rsidP="00C36692">
            <w:pPr>
              <w:spacing w:before="100" w:beforeAutospacing="1" w:after="100" w:afterAutospacing="1"/>
              <w:rPr>
                <w:rFonts w:ascii="Times New Roman" w:eastAsia="Times New Roman" w:hAnsi="Times New Roman"/>
                <w:sz w:val="24"/>
                <w:szCs w:val="24"/>
              </w:rPr>
            </w:pPr>
            <w:r w:rsidRPr="00FD730E">
              <w:rPr>
                <w:rFonts w:ascii="Times New Roman" w:eastAsia="Times New Roman" w:hAnsi="Times New Roman"/>
                <w:sz w:val="24"/>
                <w:szCs w:val="24"/>
              </w:rPr>
              <w:t>A</w:t>
            </w:r>
          </w:p>
        </w:tc>
        <w:tc>
          <w:tcPr>
            <w:tcW w:w="1506" w:type="dxa"/>
          </w:tcPr>
          <w:p w14:paraId="39D4733D" w14:textId="77777777" w:rsidR="002F6C5A" w:rsidRPr="00FD730E" w:rsidRDefault="002F6C5A" w:rsidP="00C36692">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93</w:t>
            </w:r>
            <w:r w:rsidRPr="00FD730E">
              <w:rPr>
                <w:rFonts w:ascii="Times New Roman" w:eastAsia="Times New Roman" w:hAnsi="Times New Roman"/>
                <w:sz w:val="24"/>
                <w:szCs w:val="24"/>
              </w:rPr>
              <w:t>-100</w:t>
            </w:r>
          </w:p>
        </w:tc>
      </w:tr>
      <w:tr w:rsidR="002F6C5A" w:rsidRPr="00FD730E" w14:paraId="4CAD7289" w14:textId="77777777" w:rsidTr="00C36692">
        <w:trPr>
          <w:tblCellSpacing w:w="0" w:type="dxa"/>
        </w:trPr>
        <w:tc>
          <w:tcPr>
            <w:tcW w:w="796" w:type="dxa"/>
          </w:tcPr>
          <w:p w14:paraId="41907866" w14:textId="77777777" w:rsidR="002F6C5A" w:rsidRPr="00FD730E" w:rsidRDefault="002F6C5A" w:rsidP="00C36692">
            <w:pPr>
              <w:spacing w:before="100" w:beforeAutospacing="1" w:after="100" w:afterAutospacing="1"/>
              <w:rPr>
                <w:rFonts w:ascii="Times New Roman" w:eastAsia="Times New Roman" w:hAnsi="Times New Roman"/>
                <w:sz w:val="24"/>
                <w:szCs w:val="24"/>
              </w:rPr>
            </w:pPr>
            <w:r w:rsidRPr="00FD730E">
              <w:rPr>
                <w:rFonts w:ascii="Times New Roman" w:eastAsia="Times New Roman" w:hAnsi="Times New Roman"/>
                <w:sz w:val="24"/>
                <w:szCs w:val="24"/>
              </w:rPr>
              <w:t>A-</w:t>
            </w:r>
          </w:p>
        </w:tc>
        <w:tc>
          <w:tcPr>
            <w:tcW w:w="1506" w:type="dxa"/>
          </w:tcPr>
          <w:p w14:paraId="5E67BC3E" w14:textId="77777777" w:rsidR="002F6C5A" w:rsidRPr="00FD730E" w:rsidRDefault="002F6C5A" w:rsidP="00C36692">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90-92</w:t>
            </w:r>
          </w:p>
        </w:tc>
      </w:tr>
      <w:tr w:rsidR="002F6C5A" w:rsidRPr="00FD730E" w14:paraId="2DA52B4C" w14:textId="77777777" w:rsidTr="00C36692">
        <w:trPr>
          <w:tblCellSpacing w:w="0" w:type="dxa"/>
        </w:trPr>
        <w:tc>
          <w:tcPr>
            <w:tcW w:w="796" w:type="dxa"/>
          </w:tcPr>
          <w:p w14:paraId="350FCDB5" w14:textId="77777777" w:rsidR="002F6C5A" w:rsidRPr="00FD730E" w:rsidRDefault="002F6C5A" w:rsidP="00C36692">
            <w:pPr>
              <w:spacing w:before="100" w:beforeAutospacing="1" w:after="100" w:afterAutospacing="1"/>
              <w:rPr>
                <w:rFonts w:ascii="Times New Roman" w:eastAsia="Times New Roman" w:hAnsi="Times New Roman"/>
                <w:sz w:val="24"/>
                <w:szCs w:val="24"/>
              </w:rPr>
            </w:pPr>
            <w:r w:rsidRPr="00FD730E">
              <w:rPr>
                <w:rFonts w:ascii="Times New Roman" w:eastAsia="Times New Roman" w:hAnsi="Times New Roman"/>
                <w:sz w:val="24"/>
                <w:szCs w:val="24"/>
              </w:rPr>
              <w:t>B+</w:t>
            </w:r>
          </w:p>
        </w:tc>
        <w:tc>
          <w:tcPr>
            <w:tcW w:w="1506" w:type="dxa"/>
          </w:tcPr>
          <w:p w14:paraId="3A536DB9" w14:textId="77777777" w:rsidR="002F6C5A" w:rsidRPr="00FD730E" w:rsidRDefault="002F6C5A" w:rsidP="00C36692">
            <w:pPr>
              <w:spacing w:before="100" w:beforeAutospacing="1" w:after="100" w:afterAutospacing="1"/>
              <w:rPr>
                <w:rFonts w:ascii="Times New Roman" w:eastAsia="Times New Roman" w:hAnsi="Times New Roman"/>
                <w:sz w:val="24"/>
                <w:szCs w:val="24"/>
              </w:rPr>
            </w:pPr>
            <w:r w:rsidRPr="00FD730E">
              <w:rPr>
                <w:rFonts w:ascii="Times New Roman" w:eastAsia="Times New Roman" w:hAnsi="Times New Roman"/>
                <w:sz w:val="24"/>
                <w:szCs w:val="24"/>
              </w:rPr>
              <w:t>87-89</w:t>
            </w:r>
          </w:p>
        </w:tc>
      </w:tr>
      <w:tr w:rsidR="002F6C5A" w:rsidRPr="00FD730E" w14:paraId="01B955D0" w14:textId="77777777" w:rsidTr="00C36692">
        <w:trPr>
          <w:tblCellSpacing w:w="0" w:type="dxa"/>
        </w:trPr>
        <w:tc>
          <w:tcPr>
            <w:tcW w:w="796" w:type="dxa"/>
          </w:tcPr>
          <w:p w14:paraId="347ADB53" w14:textId="77777777" w:rsidR="002F6C5A" w:rsidRPr="00FD730E" w:rsidRDefault="002F6C5A" w:rsidP="00C36692">
            <w:pPr>
              <w:spacing w:before="100" w:beforeAutospacing="1" w:after="100" w:afterAutospacing="1"/>
              <w:rPr>
                <w:rFonts w:ascii="Times New Roman" w:eastAsia="Times New Roman" w:hAnsi="Times New Roman"/>
                <w:sz w:val="24"/>
                <w:szCs w:val="24"/>
              </w:rPr>
            </w:pPr>
            <w:r w:rsidRPr="00FD730E">
              <w:rPr>
                <w:rFonts w:ascii="Times New Roman" w:eastAsia="Times New Roman" w:hAnsi="Times New Roman"/>
                <w:sz w:val="24"/>
                <w:szCs w:val="24"/>
              </w:rPr>
              <w:t>B</w:t>
            </w:r>
          </w:p>
        </w:tc>
        <w:tc>
          <w:tcPr>
            <w:tcW w:w="1506" w:type="dxa"/>
          </w:tcPr>
          <w:p w14:paraId="683CDB63" w14:textId="77777777" w:rsidR="002F6C5A" w:rsidRPr="00FD730E" w:rsidRDefault="002F6C5A" w:rsidP="00C36692">
            <w:pPr>
              <w:spacing w:before="100" w:beforeAutospacing="1" w:after="100" w:afterAutospacing="1"/>
              <w:rPr>
                <w:rFonts w:ascii="Times New Roman" w:eastAsia="Times New Roman" w:hAnsi="Times New Roman"/>
                <w:sz w:val="24"/>
                <w:szCs w:val="24"/>
              </w:rPr>
            </w:pPr>
            <w:r w:rsidRPr="00FD730E">
              <w:rPr>
                <w:rFonts w:ascii="Times New Roman" w:eastAsia="Times New Roman" w:hAnsi="Times New Roman"/>
                <w:sz w:val="24"/>
                <w:szCs w:val="24"/>
              </w:rPr>
              <w:t>83-86</w:t>
            </w:r>
          </w:p>
        </w:tc>
      </w:tr>
      <w:tr w:rsidR="002F6C5A" w:rsidRPr="00FD730E" w14:paraId="782AAADF" w14:textId="77777777" w:rsidTr="00C36692">
        <w:trPr>
          <w:tblCellSpacing w:w="0" w:type="dxa"/>
        </w:trPr>
        <w:tc>
          <w:tcPr>
            <w:tcW w:w="796" w:type="dxa"/>
          </w:tcPr>
          <w:p w14:paraId="3E1DAECE" w14:textId="77777777" w:rsidR="002F6C5A" w:rsidRPr="00FD730E" w:rsidRDefault="002F6C5A" w:rsidP="00C36692">
            <w:pPr>
              <w:spacing w:before="100" w:beforeAutospacing="1" w:after="100" w:afterAutospacing="1"/>
              <w:rPr>
                <w:rFonts w:ascii="Times New Roman" w:eastAsia="Times New Roman" w:hAnsi="Times New Roman"/>
                <w:sz w:val="24"/>
                <w:szCs w:val="24"/>
              </w:rPr>
            </w:pPr>
            <w:r w:rsidRPr="00FD730E">
              <w:rPr>
                <w:rFonts w:ascii="Times New Roman" w:eastAsia="Times New Roman" w:hAnsi="Times New Roman"/>
                <w:sz w:val="24"/>
                <w:szCs w:val="24"/>
              </w:rPr>
              <w:t>B-</w:t>
            </w:r>
          </w:p>
        </w:tc>
        <w:tc>
          <w:tcPr>
            <w:tcW w:w="1506" w:type="dxa"/>
          </w:tcPr>
          <w:p w14:paraId="13C7EF0E" w14:textId="77777777" w:rsidR="002F6C5A" w:rsidRPr="00FD730E" w:rsidRDefault="002F6C5A" w:rsidP="00C36692">
            <w:pPr>
              <w:spacing w:before="100" w:beforeAutospacing="1" w:after="100" w:afterAutospacing="1"/>
              <w:rPr>
                <w:rFonts w:ascii="Times New Roman" w:eastAsia="Times New Roman" w:hAnsi="Times New Roman"/>
                <w:sz w:val="24"/>
                <w:szCs w:val="24"/>
              </w:rPr>
            </w:pPr>
            <w:r w:rsidRPr="00FD730E">
              <w:rPr>
                <w:rFonts w:ascii="Times New Roman" w:eastAsia="Times New Roman" w:hAnsi="Times New Roman"/>
                <w:sz w:val="24"/>
                <w:szCs w:val="24"/>
              </w:rPr>
              <w:t>80-82</w:t>
            </w:r>
          </w:p>
        </w:tc>
      </w:tr>
      <w:tr w:rsidR="002F6C5A" w:rsidRPr="00FD730E" w14:paraId="316107E7" w14:textId="77777777" w:rsidTr="00C36692">
        <w:trPr>
          <w:tblCellSpacing w:w="0" w:type="dxa"/>
        </w:trPr>
        <w:tc>
          <w:tcPr>
            <w:tcW w:w="796" w:type="dxa"/>
          </w:tcPr>
          <w:p w14:paraId="17EA3575" w14:textId="77777777" w:rsidR="002F6C5A" w:rsidRPr="00FD730E" w:rsidRDefault="002F6C5A" w:rsidP="00C36692">
            <w:pPr>
              <w:spacing w:before="100" w:beforeAutospacing="1" w:after="100" w:afterAutospacing="1"/>
              <w:rPr>
                <w:rFonts w:ascii="Times New Roman" w:eastAsia="Times New Roman" w:hAnsi="Times New Roman"/>
                <w:sz w:val="24"/>
                <w:szCs w:val="24"/>
              </w:rPr>
            </w:pPr>
            <w:r w:rsidRPr="00FD730E">
              <w:rPr>
                <w:rFonts w:ascii="Times New Roman" w:eastAsia="Times New Roman" w:hAnsi="Times New Roman"/>
                <w:sz w:val="24"/>
                <w:szCs w:val="24"/>
              </w:rPr>
              <w:t>C+</w:t>
            </w:r>
          </w:p>
        </w:tc>
        <w:tc>
          <w:tcPr>
            <w:tcW w:w="1506" w:type="dxa"/>
          </w:tcPr>
          <w:p w14:paraId="0F119A81" w14:textId="77777777" w:rsidR="002F6C5A" w:rsidRPr="00FD730E" w:rsidRDefault="002F6C5A" w:rsidP="00C36692">
            <w:pPr>
              <w:spacing w:before="100" w:beforeAutospacing="1" w:after="100" w:afterAutospacing="1"/>
              <w:rPr>
                <w:rFonts w:ascii="Times New Roman" w:eastAsia="Times New Roman" w:hAnsi="Times New Roman"/>
                <w:sz w:val="24"/>
                <w:szCs w:val="24"/>
              </w:rPr>
            </w:pPr>
            <w:r w:rsidRPr="00FD730E">
              <w:rPr>
                <w:rFonts w:ascii="Times New Roman" w:eastAsia="Times New Roman" w:hAnsi="Times New Roman"/>
                <w:sz w:val="24"/>
                <w:szCs w:val="24"/>
              </w:rPr>
              <w:t>77-79</w:t>
            </w:r>
          </w:p>
        </w:tc>
      </w:tr>
      <w:tr w:rsidR="002F6C5A" w:rsidRPr="00FD730E" w14:paraId="4F4FCC26" w14:textId="77777777" w:rsidTr="00C36692">
        <w:trPr>
          <w:tblCellSpacing w:w="0" w:type="dxa"/>
        </w:trPr>
        <w:tc>
          <w:tcPr>
            <w:tcW w:w="796" w:type="dxa"/>
          </w:tcPr>
          <w:p w14:paraId="7278F5DE" w14:textId="77777777" w:rsidR="002F6C5A" w:rsidRPr="00FD730E" w:rsidRDefault="002F6C5A" w:rsidP="00C36692">
            <w:pPr>
              <w:spacing w:before="100" w:beforeAutospacing="1" w:after="100" w:afterAutospacing="1"/>
              <w:rPr>
                <w:rFonts w:ascii="Times New Roman" w:eastAsia="Times New Roman" w:hAnsi="Times New Roman"/>
                <w:sz w:val="24"/>
                <w:szCs w:val="24"/>
              </w:rPr>
            </w:pPr>
            <w:r w:rsidRPr="00FD730E">
              <w:rPr>
                <w:rFonts w:ascii="Times New Roman" w:eastAsia="Times New Roman" w:hAnsi="Times New Roman"/>
                <w:sz w:val="24"/>
                <w:szCs w:val="24"/>
              </w:rPr>
              <w:t>C</w:t>
            </w:r>
          </w:p>
        </w:tc>
        <w:tc>
          <w:tcPr>
            <w:tcW w:w="1506" w:type="dxa"/>
          </w:tcPr>
          <w:p w14:paraId="257D3465" w14:textId="77777777" w:rsidR="002F6C5A" w:rsidRPr="00FD730E" w:rsidRDefault="002F6C5A" w:rsidP="00C36692">
            <w:pPr>
              <w:spacing w:before="100" w:beforeAutospacing="1" w:after="100" w:afterAutospacing="1"/>
              <w:rPr>
                <w:rFonts w:ascii="Times New Roman" w:eastAsia="Times New Roman" w:hAnsi="Times New Roman"/>
                <w:sz w:val="24"/>
                <w:szCs w:val="24"/>
              </w:rPr>
            </w:pPr>
            <w:r w:rsidRPr="00FD730E">
              <w:rPr>
                <w:rFonts w:ascii="Times New Roman" w:eastAsia="Times New Roman" w:hAnsi="Times New Roman"/>
                <w:sz w:val="24"/>
                <w:szCs w:val="24"/>
              </w:rPr>
              <w:t>73-76</w:t>
            </w:r>
          </w:p>
        </w:tc>
      </w:tr>
      <w:tr w:rsidR="002F6C5A" w:rsidRPr="00FD730E" w14:paraId="3929A71B" w14:textId="77777777" w:rsidTr="00C36692">
        <w:trPr>
          <w:tblCellSpacing w:w="0" w:type="dxa"/>
        </w:trPr>
        <w:tc>
          <w:tcPr>
            <w:tcW w:w="796" w:type="dxa"/>
          </w:tcPr>
          <w:p w14:paraId="4357B641" w14:textId="77777777" w:rsidR="002F6C5A" w:rsidRPr="00FD730E" w:rsidRDefault="002F6C5A" w:rsidP="00C36692">
            <w:pPr>
              <w:spacing w:before="100" w:beforeAutospacing="1" w:after="100" w:afterAutospacing="1"/>
              <w:rPr>
                <w:rFonts w:ascii="Times New Roman" w:eastAsia="Times New Roman" w:hAnsi="Times New Roman"/>
                <w:sz w:val="24"/>
                <w:szCs w:val="24"/>
              </w:rPr>
            </w:pPr>
            <w:r w:rsidRPr="00FD730E">
              <w:rPr>
                <w:rFonts w:ascii="Times New Roman" w:eastAsia="Times New Roman" w:hAnsi="Times New Roman"/>
                <w:sz w:val="24"/>
                <w:szCs w:val="24"/>
              </w:rPr>
              <w:t>C-</w:t>
            </w:r>
          </w:p>
        </w:tc>
        <w:tc>
          <w:tcPr>
            <w:tcW w:w="1506" w:type="dxa"/>
          </w:tcPr>
          <w:p w14:paraId="16F7BD66" w14:textId="77777777" w:rsidR="002F6C5A" w:rsidRPr="00FD730E" w:rsidRDefault="002F6C5A" w:rsidP="00C36692">
            <w:pPr>
              <w:spacing w:before="100" w:beforeAutospacing="1" w:after="100" w:afterAutospacing="1"/>
              <w:rPr>
                <w:rFonts w:ascii="Times New Roman" w:eastAsia="Times New Roman" w:hAnsi="Times New Roman"/>
                <w:sz w:val="24"/>
                <w:szCs w:val="24"/>
              </w:rPr>
            </w:pPr>
            <w:r w:rsidRPr="00FD730E">
              <w:rPr>
                <w:rFonts w:ascii="Times New Roman" w:eastAsia="Times New Roman" w:hAnsi="Times New Roman"/>
                <w:sz w:val="24"/>
                <w:szCs w:val="24"/>
              </w:rPr>
              <w:t>70-72</w:t>
            </w:r>
          </w:p>
        </w:tc>
      </w:tr>
      <w:tr w:rsidR="002F6C5A" w:rsidRPr="00FD730E" w14:paraId="11AA4B85" w14:textId="77777777" w:rsidTr="00C36692">
        <w:trPr>
          <w:tblCellSpacing w:w="0" w:type="dxa"/>
        </w:trPr>
        <w:tc>
          <w:tcPr>
            <w:tcW w:w="796" w:type="dxa"/>
          </w:tcPr>
          <w:p w14:paraId="0DFC815E" w14:textId="77777777" w:rsidR="002F6C5A" w:rsidRPr="00FD730E" w:rsidRDefault="002F6C5A" w:rsidP="00C36692">
            <w:pPr>
              <w:spacing w:before="100" w:beforeAutospacing="1" w:after="100" w:afterAutospacing="1"/>
              <w:rPr>
                <w:rFonts w:ascii="Times New Roman" w:eastAsia="Times New Roman" w:hAnsi="Times New Roman"/>
                <w:sz w:val="24"/>
                <w:szCs w:val="24"/>
              </w:rPr>
            </w:pPr>
            <w:r w:rsidRPr="00FD730E">
              <w:rPr>
                <w:rFonts w:ascii="Times New Roman" w:eastAsia="Times New Roman" w:hAnsi="Times New Roman"/>
                <w:sz w:val="24"/>
                <w:szCs w:val="24"/>
              </w:rPr>
              <w:t>D+</w:t>
            </w:r>
          </w:p>
        </w:tc>
        <w:tc>
          <w:tcPr>
            <w:tcW w:w="1506" w:type="dxa"/>
          </w:tcPr>
          <w:p w14:paraId="2AFB9C5C" w14:textId="77777777" w:rsidR="002F6C5A" w:rsidRPr="00FD730E" w:rsidRDefault="002F6C5A" w:rsidP="00C36692">
            <w:pPr>
              <w:spacing w:before="100" w:beforeAutospacing="1" w:after="100" w:afterAutospacing="1"/>
              <w:rPr>
                <w:rFonts w:ascii="Times New Roman" w:eastAsia="Times New Roman" w:hAnsi="Times New Roman"/>
                <w:sz w:val="24"/>
                <w:szCs w:val="24"/>
              </w:rPr>
            </w:pPr>
            <w:r w:rsidRPr="00FD730E">
              <w:rPr>
                <w:rFonts w:ascii="Times New Roman" w:eastAsia="Times New Roman" w:hAnsi="Times New Roman"/>
                <w:sz w:val="24"/>
                <w:szCs w:val="24"/>
              </w:rPr>
              <w:t>67-69</w:t>
            </w:r>
          </w:p>
        </w:tc>
      </w:tr>
      <w:tr w:rsidR="002F6C5A" w:rsidRPr="00FD730E" w14:paraId="0FBE75C6" w14:textId="77777777" w:rsidTr="00C36692">
        <w:trPr>
          <w:tblCellSpacing w:w="0" w:type="dxa"/>
        </w:trPr>
        <w:tc>
          <w:tcPr>
            <w:tcW w:w="796" w:type="dxa"/>
          </w:tcPr>
          <w:p w14:paraId="4D1FD57A" w14:textId="77777777" w:rsidR="002F6C5A" w:rsidRPr="00FD730E" w:rsidRDefault="002F6C5A" w:rsidP="00C36692">
            <w:pPr>
              <w:spacing w:before="100" w:beforeAutospacing="1" w:after="100" w:afterAutospacing="1"/>
              <w:rPr>
                <w:rFonts w:ascii="Times New Roman" w:eastAsia="Times New Roman" w:hAnsi="Times New Roman"/>
                <w:sz w:val="24"/>
                <w:szCs w:val="24"/>
              </w:rPr>
            </w:pPr>
            <w:r w:rsidRPr="00FD730E">
              <w:rPr>
                <w:rFonts w:ascii="Times New Roman" w:eastAsia="Times New Roman" w:hAnsi="Times New Roman"/>
                <w:sz w:val="24"/>
                <w:szCs w:val="24"/>
              </w:rPr>
              <w:t>D</w:t>
            </w:r>
          </w:p>
        </w:tc>
        <w:tc>
          <w:tcPr>
            <w:tcW w:w="1506" w:type="dxa"/>
          </w:tcPr>
          <w:p w14:paraId="594D90F2" w14:textId="77777777" w:rsidR="002F6C5A" w:rsidRPr="00FD730E" w:rsidRDefault="002F6C5A" w:rsidP="00C36692">
            <w:pPr>
              <w:spacing w:before="100" w:beforeAutospacing="1" w:after="100" w:afterAutospacing="1"/>
              <w:rPr>
                <w:rFonts w:ascii="Times New Roman" w:eastAsia="Times New Roman" w:hAnsi="Times New Roman"/>
                <w:sz w:val="24"/>
                <w:szCs w:val="24"/>
              </w:rPr>
            </w:pPr>
            <w:r w:rsidRPr="00FD730E">
              <w:rPr>
                <w:rFonts w:ascii="Times New Roman" w:eastAsia="Times New Roman" w:hAnsi="Times New Roman"/>
                <w:sz w:val="24"/>
                <w:szCs w:val="24"/>
              </w:rPr>
              <w:t>63-66</w:t>
            </w:r>
          </w:p>
        </w:tc>
      </w:tr>
      <w:tr w:rsidR="002F6C5A" w:rsidRPr="00FD730E" w14:paraId="4D9CAE11" w14:textId="77777777" w:rsidTr="00C36692">
        <w:trPr>
          <w:tblCellSpacing w:w="0" w:type="dxa"/>
        </w:trPr>
        <w:tc>
          <w:tcPr>
            <w:tcW w:w="796" w:type="dxa"/>
          </w:tcPr>
          <w:p w14:paraId="18B8E8F3" w14:textId="77777777" w:rsidR="002F6C5A" w:rsidRPr="00FD730E" w:rsidRDefault="002F6C5A" w:rsidP="00C36692">
            <w:pPr>
              <w:spacing w:before="100" w:beforeAutospacing="1" w:after="100" w:afterAutospacing="1"/>
              <w:rPr>
                <w:rFonts w:ascii="Times New Roman" w:eastAsia="Times New Roman" w:hAnsi="Times New Roman"/>
                <w:sz w:val="24"/>
                <w:szCs w:val="24"/>
              </w:rPr>
            </w:pPr>
            <w:r w:rsidRPr="00FD730E">
              <w:rPr>
                <w:rFonts w:ascii="Times New Roman" w:eastAsia="Times New Roman" w:hAnsi="Times New Roman"/>
                <w:sz w:val="24"/>
                <w:szCs w:val="24"/>
              </w:rPr>
              <w:t>D-</w:t>
            </w:r>
          </w:p>
        </w:tc>
        <w:tc>
          <w:tcPr>
            <w:tcW w:w="1506" w:type="dxa"/>
          </w:tcPr>
          <w:p w14:paraId="08CD78B7" w14:textId="77777777" w:rsidR="002F6C5A" w:rsidRPr="00FD730E" w:rsidRDefault="002F6C5A" w:rsidP="00C36692">
            <w:pPr>
              <w:spacing w:before="100" w:beforeAutospacing="1" w:after="100" w:afterAutospacing="1"/>
              <w:rPr>
                <w:rFonts w:ascii="Times New Roman" w:eastAsia="Times New Roman" w:hAnsi="Times New Roman"/>
                <w:sz w:val="24"/>
                <w:szCs w:val="24"/>
              </w:rPr>
            </w:pPr>
            <w:r w:rsidRPr="00FD730E">
              <w:rPr>
                <w:rFonts w:ascii="Times New Roman" w:eastAsia="Times New Roman" w:hAnsi="Times New Roman"/>
                <w:sz w:val="24"/>
                <w:szCs w:val="24"/>
              </w:rPr>
              <w:t>60-62</w:t>
            </w:r>
          </w:p>
        </w:tc>
      </w:tr>
      <w:tr w:rsidR="002F6C5A" w:rsidRPr="00FD730E" w14:paraId="3189E09F" w14:textId="77777777" w:rsidTr="00C36692">
        <w:trPr>
          <w:tblCellSpacing w:w="0" w:type="dxa"/>
        </w:trPr>
        <w:tc>
          <w:tcPr>
            <w:tcW w:w="796" w:type="dxa"/>
          </w:tcPr>
          <w:p w14:paraId="0ECE94C0" w14:textId="77777777" w:rsidR="002F6C5A" w:rsidRPr="00FD730E" w:rsidRDefault="002F6C5A" w:rsidP="00C36692">
            <w:pPr>
              <w:spacing w:before="100" w:beforeAutospacing="1" w:after="100" w:afterAutospacing="1"/>
              <w:rPr>
                <w:rFonts w:ascii="Times New Roman" w:eastAsia="Times New Roman" w:hAnsi="Times New Roman"/>
                <w:sz w:val="24"/>
                <w:szCs w:val="24"/>
              </w:rPr>
            </w:pPr>
            <w:r w:rsidRPr="00FD730E">
              <w:rPr>
                <w:rFonts w:ascii="Times New Roman" w:eastAsia="Times New Roman" w:hAnsi="Times New Roman"/>
                <w:sz w:val="24"/>
                <w:szCs w:val="24"/>
              </w:rPr>
              <w:t>F</w:t>
            </w:r>
          </w:p>
        </w:tc>
        <w:tc>
          <w:tcPr>
            <w:tcW w:w="1506" w:type="dxa"/>
          </w:tcPr>
          <w:p w14:paraId="262D43AC" w14:textId="77777777" w:rsidR="002F6C5A" w:rsidRPr="00FD730E" w:rsidRDefault="002F6C5A" w:rsidP="00C36692">
            <w:pPr>
              <w:spacing w:before="100" w:beforeAutospacing="1" w:after="100" w:afterAutospacing="1"/>
              <w:rPr>
                <w:rFonts w:ascii="Times New Roman" w:eastAsia="Times New Roman" w:hAnsi="Times New Roman"/>
                <w:sz w:val="24"/>
                <w:szCs w:val="24"/>
              </w:rPr>
            </w:pPr>
            <w:r w:rsidRPr="00FD730E">
              <w:rPr>
                <w:rFonts w:ascii="Times New Roman" w:eastAsia="Times New Roman" w:hAnsi="Times New Roman"/>
                <w:sz w:val="24"/>
                <w:szCs w:val="24"/>
              </w:rPr>
              <w:t>0-59</w:t>
            </w:r>
          </w:p>
        </w:tc>
      </w:tr>
    </w:tbl>
    <w:p w14:paraId="117B0403" w14:textId="77777777" w:rsidR="002F6C5A" w:rsidRDefault="002F6C5A" w:rsidP="002F6C5A">
      <w:pPr>
        <w:pStyle w:val="Heading2"/>
        <w:rPr>
          <w:rFonts w:ascii="Times New Roman" w:hAnsi="Times New Roman" w:cs="Times New Roman"/>
          <w:sz w:val="24"/>
          <w:szCs w:val="24"/>
          <w:u w:val="single"/>
        </w:rPr>
      </w:pPr>
    </w:p>
    <w:p w14:paraId="3755AF2C" w14:textId="77777777" w:rsidR="002F6C5A" w:rsidRDefault="00AD7841" w:rsidP="002F6C5A">
      <w:pPr>
        <w:pStyle w:val="Heading2"/>
        <w:rPr>
          <w:rFonts w:ascii="Calibri" w:eastAsia="Calibri" w:hAnsi="Calibri" w:cs="Times New Roman"/>
          <w:color w:val="auto"/>
          <w:sz w:val="22"/>
          <w:szCs w:val="22"/>
        </w:rPr>
      </w:pPr>
      <w:r>
        <w:rPr>
          <w:rFonts w:ascii="Calibri" w:eastAsia="Calibri" w:hAnsi="Calibri" w:cs="Times New Roman"/>
          <w:color w:val="auto"/>
          <w:sz w:val="22"/>
          <w:szCs w:val="22"/>
        </w:rPr>
        <w:br w:type="column"/>
      </w:r>
    </w:p>
    <w:p w14:paraId="6D2DFAC8" w14:textId="77777777" w:rsidR="002F6C5A" w:rsidRPr="00160E75" w:rsidRDefault="002F6C5A" w:rsidP="002F6C5A"/>
    <w:p w14:paraId="17FAB5A8" w14:textId="77777777" w:rsidR="002F6C5A" w:rsidRPr="00AD3B40" w:rsidRDefault="002F6C5A" w:rsidP="002F6C5A">
      <w:pPr>
        <w:pStyle w:val="Heading2"/>
        <w:rPr>
          <w:rFonts w:ascii="Times New Roman" w:hAnsi="Times New Roman" w:cs="Times New Roman"/>
          <w:b/>
          <w:color w:val="auto"/>
          <w:sz w:val="24"/>
          <w:szCs w:val="24"/>
          <w:u w:val="single"/>
        </w:rPr>
      </w:pPr>
      <w:r w:rsidRPr="00AD3B40">
        <w:rPr>
          <w:rFonts w:ascii="Times New Roman" w:hAnsi="Times New Roman" w:cs="Times New Roman"/>
          <w:b/>
          <w:color w:val="auto"/>
          <w:sz w:val="24"/>
          <w:szCs w:val="24"/>
          <w:u w:val="single"/>
        </w:rPr>
        <w:t>Attendance:</w:t>
      </w:r>
    </w:p>
    <w:p w14:paraId="0817B032" w14:textId="77777777" w:rsidR="002F6C5A" w:rsidRPr="003D2C77" w:rsidRDefault="002F6C5A" w:rsidP="002F6C5A"/>
    <w:p w14:paraId="0FCF308E" w14:textId="77777777" w:rsidR="002F6C5A" w:rsidRPr="00FD730E" w:rsidRDefault="002F6C5A" w:rsidP="002F6C5A">
      <w:pPr>
        <w:autoSpaceDE w:val="0"/>
        <w:autoSpaceDN w:val="0"/>
        <w:adjustRightInd w:val="0"/>
        <w:rPr>
          <w:rFonts w:ascii="Times New Roman" w:hAnsi="Times New Roman"/>
          <w:sz w:val="24"/>
          <w:szCs w:val="24"/>
        </w:rPr>
      </w:pPr>
      <w:r w:rsidRPr="00FD730E">
        <w:rPr>
          <w:rFonts w:ascii="Times New Roman" w:hAnsi="Times New Roman"/>
          <w:sz w:val="24"/>
          <w:szCs w:val="24"/>
        </w:rPr>
        <w:t xml:space="preserve">Students are expected to attend all class sessions except for serious illness or because of other unavoidable circumstances. Students are responsible directly to the instructor to see that course requirements are met. </w:t>
      </w:r>
    </w:p>
    <w:p w14:paraId="1A866884" w14:textId="77777777" w:rsidR="002F6C5A" w:rsidRPr="00FD730E" w:rsidRDefault="002F6C5A" w:rsidP="002F6C5A">
      <w:pPr>
        <w:autoSpaceDE w:val="0"/>
        <w:autoSpaceDN w:val="0"/>
        <w:adjustRightInd w:val="0"/>
        <w:rPr>
          <w:rFonts w:ascii="Times New Roman" w:hAnsi="Times New Roman"/>
          <w:sz w:val="24"/>
          <w:szCs w:val="24"/>
        </w:rPr>
      </w:pPr>
    </w:p>
    <w:p w14:paraId="31645AE2" w14:textId="77777777" w:rsidR="002F6C5A" w:rsidRPr="00EC65E2" w:rsidRDefault="002F6C5A" w:rsidP="002F6C5A">
      <w:pPr>
        <w:autoSpaceDE w:val="0"/>
        <w:autoSpaceDN w:val="0"/>
        <w:adjustRightInd w:val="0"/>
        <w:rPr>
          <w:rFonts w:ascii="Times New Roman" w:hAnsi="Times New Roman"/>
          <w:sz w:val="24"/>
          <w:szCs w:val="24"/>
        </w:rPr>
      </w:pPr>
      <w:r w:rsidRPr="00FD730E">
        <w:rPr>
          <w:rFonts w:ascii="Times New Roman" w:hAnsi="Times New Roman"/>
          <w:sz w:val="24"/>
          <w:szCs w:val="24"/>
        </w:rPr>
        <w:t>Excessive absences may result in reduction of grade, reduction of credit, or both. Excessive absence is defined as 6 or more absences for a class that meets daily, 5 absences for a class meeting four times a week, 4 absences for MWF classes, 3 absences for a class meeting twice weekly, and two absences for a class meeting once a week. This rule applies to all absences, including those caused by unavoidable circumstances.</w:t>
      </w:r>
    </w:p>
    <w:p w14:paraId="71FF5C27" w14:textId="77777777" w:rsidR="002F6C5A" w:rsidRDefault="002F6C5A" w:rsidP="002F6C5A">
      <w:pPr>
        <w:pStyle w:val="Heading2"/>
        <w:rPr>
          <w:rFonts w:ascii="Times New Roman" w:hAnsi="Times New Roman" w:cs="Times New Roman"/>
          <w:sz w:val="24"/>
          <w:szCs w:val="24"/>
          <w:u w:val="single"/>
        </w:rPr>
        <w:sectPr w:rsidR="002F6C5A" w:rsidSect="0098759A">
          <w:type w:val="continuous"/>
          <w:pgSz w:w="12240" w:h="15840"/>
          <w:pgMar w:top="1440" w:right="1440" w:bottom="1440" w:left="1440" w:header="720" w:footer="720" w:gutter="0"/>
          <w:cols w:num="2" w:space="720"/>
          <w:docGrid w:linePitch="360"/>
        </w:sectPr>
      </w:pPr>
    </w:p>
    <w:p w14:paraId="6C7F2C04" w14:textId="77777777" w:rsidR="002F6C5A" w:rsidRDefault="002F6C5A" w:rsidP="002F6C5A">
      <w:pPr>
        <w:pStyle w:val="Heading2"/>
        <w:rPr>
          <w:rFonts w:ascii="Times New Roman" w:hAnsi="Times New Roman" w:cs="Times New Roman"/>
          <w:sz w:val="24"/>
          <w:szCs w:val="24"/>
          <w:u w:val="single"/>
        </w:rPr>
      </w:pPr>
    </w:p>
    <w:p w14:paraId="65C88C5D" w14:textId="77777777" w:rsidR="002F6C5A" w:rsidRDefault="002F6C5A" w:rsidP="002F6C5A"/>
    <w:p w14:paraId="59BDAFD0" w14:textId="77777777" w:rsidR="002F6C5A" w:rsidRPr="00AD3B40" w:rsidRDefault="002F6C5A" w:rsidP="002F6C5A">
      <w:pPr>
        <w:pStyle w:val="Heading2"/>
        <w:rPr>
          <w:rFonts w:ascii="Times New Roman" w:hAnsi="Times New Roman" w:cs="Times New Roman"/>
          <w:b/>
          <w:color w:val="auto"/>
          <w:sz w:val="24"/>
          <w:szCs w:val="24"/>
          <w:u w:val="single"/>
        </w:rPr>
      </w:pPr>
      <w:r w:rsidRPr="00AD3B40">
        <w:rPr>
          <w:rFonts w:ascii="Times New Roman" w:hAnsi="Times New Roman" w:cs="Times New Roman"/>
          <w:b/>
          <w:color w:val="auto"/>
          <w:sz w:val="24"/>
          <w:szCs w:val="24"/>
          <w:u w:val="single"/>
        </w:rPr>
        <w:t>Communication:</w:t>
      </w:r>
    </w:p>
    <w:p w14:paraId="5D0EAB35" w14:textId="77777777" w:rsidR="002F6C5A" w:rsidRPr="00C714F1" w:rsidRDefault="002F6C5A" w:rsidP="002F6C5A"/>
    <w:p w14:paraId="16CAF8A2" w14:textId="77777777" w:rsidR="002F6C5A" w:rsidRDefault="002F6C5A" w:rsidP="002F6C5A">
      <w:pPr>
        <w:rPr>
          <w:rFonts w:ascii="Times New Roman" w:eastAsia="Times New Roman" w:hAnsi="Times New Roman"/>
          <w:sz w:val="24"/>
          <w:szCs w:val="24"/>
        </w:rPr>
      </w:pPr>
      <w:r w:rsidRPr="00EC65E2">
        <w:rPr>
          <w:rFonts w:ascii="Times New Roman" w:eastAsia="Times New Roman" w:hAnsi="Times New Roman"/>
          <w:b/>
          <w:i/>
          <w:sz w:val="24"/>
          <w:szCs w:val="24"/>
        </w:rPr>
        <w:t>Students should not use personal technology in the classroom</w:t>
      </w:r>
      <w:r>
        <w:rPr>
          <w:rFonts w:ascii="Times New Roman" w:eastAsia="Times New Roman" w:hAnsi="Times New Roman"/>
          <w:sz w:val="24"/>
          <w:szCs w:val="24"/>
        </w:rPr>
        <w:t xml:space="preserve">.  Students are asked to silence all technology prior to entering the room.  </w:t>
      </w:r>
    </w:p>
    <w:p w14:paraId="03B1134E" w14:textId="77777777" w:rsidR="002F6C5A" w:rsidRDefault="002F6C5A" w:rsidP="002F6C5A">
      <w:pPr>
        <w:rPr>
          <w:rFonts w:ascii="Times New Roman" w:eastAsia="Times New Roman" w:hAnsi="Times New Roman"/>
          <w:sz w:val="24"/>
          <w:szCs w:val="24"/>
        </w:rPr>
      </w:pPr>
    </w:p>
    <w:p w14:paraId="3B3E5082" w14:textId="77777777" w:rsidR="002F6C5A" w:rsidRPr="00FD730E" w:rsidRDefault="002F6C5A" w:rsidP="002F6C5A">
      <w:pPr>
        <w:rPr>
          <w:rFonts w:ascii="Times New Roman" w:eastAsia="Times New Roman" w:hAnsi="Times New Roman"/>
          <w:sz w:val="24"/>
          <w:szCs w:val="24"/>
        </w:rPr>
      </w:pPr>
      <w:r>
        <w:rPr>
          <w:rFonts w:ascii="Times New Roman" w:eastAsia="Times New Roman" w:hAnsi="Times New Roman"/>
          <w:sz w:val="24"/>
          <w:szCs w:val="24"/>
          <w:u w:val="single"/>
        </w:rPr>
        <w:t>Em</w:t>
      </w:r>
      <w:r w:rsidRPr="00FD730E">
        <w:rPr>
          <w:rFonts w:ascii="Times New Roman" w:eastAsia="Times New Roman" w:hAnsi="Times New Roman"/>
          <w:sz w:val="24"/>
          <w:szCs w:val="24"/>
          <w:u w:val="single"/>
        </w:rPr>
        <w:t>ail Notification</w:t>
      </w:r>
      <w:r>
        <w:rPr>
          <w:rFonts w:ascii="Times New Roman" w:eastAsia="Times New Roman" w:hAnsi="Times New Roman"/>
          <w:sz w:val="24"/>
          <w:szCs w:val="24"/>
          <w:u w:val="single"/>
        </w:rPr>
        <w:t>s</w:t>
      </w:r>
      <w:r>
        <w:rPr>
          <w:rFonts w:ascii="Times New Roman" w:eastAsia="Times New Roman" w:hAnsi="Times New Roman"/>
          <w:sz w:val="24"/>
          <w:szCs w:val="24"/>
        </w:rPr>
        <w:t>: Only your official MN</w:t>
      </w:r>
      <w:r w:rsidRPr="00FD730E">
        <w:rPr>
          <w:rFonts w:ascii="Times New Roman" w:eastAsia="Times New Roman" w:hAnsi="Times New Roman"/>
          <w:sz w:val="24"/>
          <w:szCs w:val="24"/>
        </w:rPr>
        <w:t>U student email address will be used for course notification</w:t>
      </w:r>
      <w:r>
        <w:rPr>
          <w:rFonts w:ascii="Times New Roman" w:eastAsia="Times New Roman" w:hAnsi="Times New Roman"/>
          <w:sz w:val="24"/>
          <w:szCs w:val="24"/>
        </w:rPr>
        <w:t>s</w:t>
      </w:r>
      <w:r w:rsidRPr="00FD730E">
        <w:rPr>
          <w:rFonts w:ascii="Times New Roman" w:eastAsia="Times New Roman" w:hAnsi="Times New Roman"/>
          <w:sz w:val="24"/>
          <w:szCs w:val="24"/>
        </w:rPr>
        <w:t xml:space="preserve">. It is your </w:t>
      </w:r>
      <w:r>
        <w:rPr>
          <w:rFonts w:ascii="Times New Roman" w:eastAsia="Times New Roman" w:hAnsi="Times New Roman"/>
          <w:sz w:val="24"/>
          <w:szCs w:val="24"/>
        </w:rPr>
        <w:t>responsibility to check your MNU</w:t>
      </w:r>
      <w:r w:rsidRPr="00FD730E">
        <w:rPr>
          <w:rFonts w:ascii="Times New Roman" w:eastAsia="Times New Roman" w:hAnsi="Times New Roman"/>
          <w:sz w:val="24"/>
          <w:szCs w:val="24"/>
        </w:rPr>
        <w:t xml:space="preserve"> email </w:t>
      </w:r>
      <w:r>
        <w:rPr>
          <w:rFonts w:ascii="Times New Roman" w:eastAsia="Times New Roman" w:hAnsi="Times New Roman"/>
          <w:sz w:val="24"/>
          <w:szCs w:val="24"/>
        </w:rPr>
        <w:t xml:space="preserve">and MNU’s Moodle Learning Management System </w:t>
      </w:r>
      <w:r w:rsidRPr="00FD730E">
        <w:rPr>
          <w:rFonts w:ascii="Times New Roman" w:eastAsia="Times New Roman" w:hAnsi="Times New Roman"/>
          <w:sz w:val="24"/>
          <w:szCs w:val="24"/>
        </w:rPr>
        <w:t xml:space="preserve">on a regular basis. </w:t>
      </w:r>
    </w:p>
    <w:p w14:paraId="60A35567" w14:textId="77777777" w:rsidR="002F6C5A" w:rsidRDefault="002F6C5A" w:rsidP="002F6C5A"/>
    <w:p w14:paraId="751049E0" w14:textId="77777777" w:rsidR="002F6C5A" w:rsidRPr="00C714F1" w:rsidRDefault="002F6C5A" w:rsidP="002F6C5A"/>
    <w:p w14:paraId="0CEF0114" w14:textId="77777777" w:rsidR="002F6C5A" w:rsidRPr="00AD3B40" w:rsidRDefault="002F6C5A" w:rsidP="002F6C5A">
      <w:pPr>
        <w:pStyle w:val="Heading2"/>
        <w:rPr>
          <w:rFonts w:ascii="Times New Roman" w:hAnsi="Times New Roman" w:cs="Times New Roman"/>
          <w:b/>
          <w:color w:val="auto"/>
          <w:sz w:val="24"/>
          <w:szCs w:val="24"/>
          <w:u w:val="single"/>
        </w:rPr>
      </w:pPr>
      <w:r w:rsidRPr="00AD3B40">
        <w:rPr>
          <w:rFonts w:ascii="Times New Roman" w:hAnsi="Times New Roman" w:cs="Times New Roman"/>
          <w:b/>
          <w:color w:val="auto"/>
          <w:sz w:val="24"/>
          <w:szCs w:val="24"/>
          <w:u w:val="single"/>
        </w:rPr>
        <w:t>Special Accommodation:</w:t>
      </w:r>
    </w:p>
    <w:p w14:paraId="4809028E" w14:textId="77777777" w:rsidR="002F6C5A" w:rsidRPr="003D2C77" w:rsidRDefault="002F6C5A" w:rsidP="002F6C5A"/>
    <w:p w14:paraId="1CB3D476" w14:textId="77777777" w:rsidR="002F6C5A" w:rsidRDefault="002F6C5A" w:rsidP="002F6C5A">
      <w:pPr>
        <w:rPr>
          <w:rFonts w:ascii="Times New Roman" w:hAnsi="Times New Roman"/>
          <w:sz w:val="24"/>
          <w:szCs w:val="24"/>
        </w:rPr>
      </w:pPr>
      <w:r w:rsidRPr="00FD730E">
        <w:rPr>
          <w:rFonts w:ascii="Times New Roman" w:hAnsi="Times New Roman"/>
          <w:sz w:val="24"/>
          <w:szCs w:val="24"/>
        </w:rPr>
        <w:t xml:space="preserve">MidAmerica Nazarene University complies with the Americans with Disabilities Act and Section 504 of the Rehabilitation Act of 1973 regarding students with disabilities.  </w:t>
      </w:r>
      <w:r w:rsidRPr="00FD730E">
        <w:rPr>
          <w:rFonts w:ascii="Times New Roman" w:hAnsi="Times New Roman"/>
          <w:bCs/>
          <w:sz w:val="24"/>
          <w:szCs w:val="24"/>
        </w:rPr>
        <w:t xml:space="preserve">MNU provides reasonable accommodations for students with properly documented disabilities to the extent that such accommodations do not interfere with the essential requirements of a particular course or program and do not create an undue hardship.  Written notification to the course instructor from the Kresge Academic Support Center is required so please plan accordingly.   Students who have questions about receiving accommodations are invited to contact the Kresge Center for a confidential discussion.  The Kresge Center may be contacted by visiting Mabee Library on the Olathe campus or via email at </w:t>
      </w:r>
      <w:r w:rsidR="00F5335E">
        <w:fldChar w:fldCharType="begin"/>
      </w:r>
      <w:r w:rsidR="00F5335E">
        <w:instrText xml:space="preserve"> HYPERLINK "mailto:Kresge@mnu.edu" \t "_blank" </w:instrText>
      </w:r>
      <w:r w:rsidR="00F5335E">
        <w:fldChar w:fldCharType="separate"/>
      </w:r>
      <w:r w:rsidRPr="00FD730E">
        <w:rPr>
          <w:rStyle w:val="Hyperlink"/>
          <w:sz w:val="24"/>
          <w:szCs w:val="24"/>
        </w:rPr>
        <w:t>Kresge@mnu.edu</w:t>
      </w:r>
      <w:r w:rsidR="00F5335E">
        <w:rPr>
          <w:rStyle w:val="Hyperlink"/>
          <w:sz w:val="24"/>
          <w:szCs w:val="24"/>
        </w:rPr>
        <w:fldChar w:fldCharType="end"/>
      </w:r>
      <w:r w:rsidRPr="00FD730E">
        <w:rPr>
          <w:rStyle w:val="Hyperlink"/>
          <w:sz w:val="24"/>
          <w:szCs w:val="24"/>
        </w:rPr>
        <w:t>.</w:t>
      </w:r>
      <w:r w:rsidRPr="00FD730E">
        <w:rPr>
          <w:rFonts w:ascii="Times New Roman" w:hAnsi="Times New Roman"/>
          <w:sz w:val="24"/>
          <w:szCs w:val="24"/>
        </w:rPr>
        <w:t xml:space="preserve">  </w:t>
      </w:r>
      <w:r w:rsidRPr="00FD730E">
        <w:rPr>
          <w:rFonts w:ascii="Times New Roman" w:hAnsi="Times New Roman"/>
          <w:i/>
          <w:iCs/>
          <w:sz w:val="24"/>
          <w:szCs w:val="24"/>
        </w:rPr>
        <w:t>Each eligible student is responsible for presenting relevant, verifiable, professional documentation and/or assessment reports to Kresge Center</w:t>
      </w:r>
      <w:r w:rsidRPr="00FD730E">
        <w:rPr>
          <w:rFonts w:ascii="Times New Roman" w:hAnsi="Times New Roman"/>
          <w:sz w:val="24"/>
          <w:szCs w:val="24"/>
        </w:rPr>
        <w:t>.  Guidelines for documentation may be found at https://www.mnu.edu/images/userUploads/Mabee_Library/MNU_ADA_504_Policy.pdf</w:t>
      </w:r>
    </w:p>
    <w:p w14:paraId="39EA624C" w14:textId="77777777" w:rsidR="002F6C5A" w:rsidRPr="00FD730E" w:rsidRDefault="002F6C5A" w:rsidP="002F6C5A">
      <w:pPr>
        <w:rPr>
          <w:rFonts w:ascii="Times New Roman" w:hAnsi="Times New Roman"/>
          <w:sz w:val="24"/>
          <w:szCs w:val="24"/>
        </w:rPr>
      </w:pPr>
    </w:p>
    <w:p w14:paraId="6FC9D69F" w14:textId="77777777" w:rsidR="002F6C5A" w:rsidRPr="00AD3B40" w:rsidRDefault="002F6C5A" w:rsidP="002F6C5A">
      <w:pPr>
        <w:pStyle w:val="Heading2"/>
        <w:rPr>
          <w:rFonts w:ascii="Times New Roman" w:hAnsi="Times New Roman" w:cs="Times New Roman"/>
          <w:b/>
          <w:color w:val="auto"/>
          <w:sz w:val="24"/>
          <w:szCs w:val="24"/>
          <w:u w:val="single"/>
        </w:rPr>
      </w:pPr>
      <w:r w:rsidRPr="00AD3B40">
        <w:rPr>
          <w:rFonts w:ascii="Times New Roman" w:hAnsi="Times New Roman" w:cs="Times New Roman"/>
          <w:b/>
          <w:color w:val="auto"/>
          <w:sz w:val="24"/>
          <w:szCs w:val="24"/>
          <w:u w:val="single"/>
        </w:rPr>
        <w:t>Kresge Academic Support Center:</w:t>
      </w:r>
    </w:p>
    <w:p w14:paraId="2D3B89E0" w14:textId="77777777" w:rsidR="002F6C5A" w:rsidRPr="003D2C77" w:rsidRDefault="002F6C5A" w:rsidP="002F6C5A"/>
    <w:p w14:paraId="60251071" w14:textId="77777777" w:rsidR="002F6C5A" w:rsidRPr="003D2C77" w:rsidRDefault="002F6C5A" w:rsidP="002F6C5A">
      <w:pPr>
        <w:pStyle w:val="Heading2"/>
        <w:rPr>
          <w:rFonts w:ascii="Times New Roman" w:hAnsi="Times New Roman" w:cs="Times New Roman"/>
          <w:color w:val="auto"/>
          <w:sz w:val="24"/>
          <w:szCs w:val="24"/>
          <w:u w:val="single"/>
        </w:rPr>
      </w:pPr>
      <w:r w:rsidRPr="003D2C77">
        <w:rPr>
          <w:rFonts w:ascii="Times New Roman" w:hAnsi="Times New Roman" w:cs="Times New Roman"/>
          <w:color w:val="auto"/>
          <w:sz w:val="24"/>
          <w:szCs w:val="24"/>
        </w:rPr>
        <w:t xml:space="preserve">You are encouraged to use the university’s free online tutoring system, </w:t>
      </w:r>
      <w:proofErr w:type="spellStart"/>
      <w:r w:rsidRPr="00907181">
        <w:rPr>
          <w:rFonts w:ascii="Times New Roman" w:hAnsi="Times New Roman" w:cs="Times New Roman"/>
          <w:b/>
          <w:i/>
          <w:color w:val="auto"/>
          <w:sz w:val="24"/>
          <w:szCs w:val="24"/>
        </w:rPr>
        <w:t>Smarthinking</w:t>
      </w:r>
      <w:proofErr w:type="spellEnd"/>
      <w:r w:rsidRPr="003D2C77">
        <w:rPr>
          <w:rFonts w:ascii="Times New Roman" w:hAnsi="Times New Roman" w:cs="Times New Roman"/>
          <w:color w:val="auto"/>
          <w:sz w:val="24"/>
          <w:szCs w:val="24"/>
        </w:rPr>
        <w:t xml:space="preserve">, which can be accessed on the MNU portal at my.mnu.edu.  </w:t>
      </w:r>
      <w:proofErr w:type="spellStart"/>
      <w:r w:rsidRPr="00907181">
        <w:rPr>
          <w:rFonts w:ascii="Times New Roman" w:hAnsi="Times New Roman" w:cs="Times New Roman"/>
          <w:b/>
          <w:i/>
          <w:color w:val="auto"/>
          <w:sz w:val="24"/>
          <w:szCs w:val="24"/>
        </w:rPr>
        <w:t>Smarthinking</w:t>
      </w:r>
      <w:proofErr w:type="spellEnd"/>
      <w:r w:rsidRPr="003D2C77">
        <w:rPr>
          <w:rFonts w:ascii="Times New Roman" w:hAnsi="Times New Roman" w:cs="Times New Roman"/>
          <w:color w:val="auto"/>
          <w:sz w:val="24"/>
          <w:szCs w:val="24"/>
        </w:rPr>
        <w:t xml:space="preserve"> is an organization that provides people, technology to offer outstanding online academic support to MNU’s students. Students at more than 1,000 institutions use </w:t>
      </w:r>
      <w:proofErr w:type="spellStart"/>
      <w:r w:rsidRPr="00907181">
        <w:rPr>
          <w:rFonts w:ascii="Times New Roman" w:hAnsi="Times New Roman" w:cs="Times New Roman"/>
          <w:b/>
          <w:i/>
          <w:color w:val="auto"/>
          <w:sz w:val="24"/>
          <w:szCs w:val="24"/>
        </w:rPr>
        <w:t>Smarthinking</w:t>
      </w:r>
      <w:proofErr w:type="spellEnd"/>
      <w:r w:rsidRPr="003D2C77">
        <w:rPr>
          <w:rFonts w:ascii="Times New Roman" w:hAnsi="Times New Roman" w:cs="Times New Roman"/>
          <w:color w:val="auto"/>
          <w:sz w:val="24"/>
          <w:szCs w:val="24"/>
        </w:rPr>
        <w:t xml:space="preserve"> for academic support and tutoring and help is available in over 45 content areas.   </w:t>
      </w:r>
    </w:p>
    <w:p w14:paraId="08F4B67D" w14:textId="77777777" w:rsidR="002F6C5A" w:rsidRPr="003D2C77" w:rsidRDefault="002F6C5A" w:rsidP="002F6C5A">
      <w:pPr>
        <w:spacing w:before="100" w:beforeAutospacing="1" w:after="100" w:afterAutospacing="1"/>
        <w:rPr>
          <w:rFonts w:ascii="Times New Roman" w:eastAsia="Times New Roman" w:hAnsi="Times New Roman"/>
          <w:sz w:val="24"/>
          <w:szCs w:val="24"/>
          <w:lang w:val="en-GB"/>
        </w:rPr>
      </w:pPr>
      <w:r w:rsidRPr="003D2C77">
        <w:rPr>
          <w:rFonts w:ascii="Times New Roman" w:eastAsia="Times New Roman" w:hAnsi="Times New Roman"/>
          <w:sz w:val="24"/>
          <w:szCs w:val="24"/>
          <w:lang w:val="en-GB"/>
        </w:rPr>
        <w:t xml:space="preserve">In addition, </w:t>
      </w:r>
      <w:r w:rsidRPr="00BF11B2">
        <w:rPr>
          <w:rFonts w:ascii="Times New Roman" w:eastAsia="Times New Roman" w:hAnsi="Times New Roman"/>
          <w:sz w:val="24"/>
          <w:szCs w:val="24"/>
          <w:lang w:val="en-GB"/>
        </w:rPr>
        <w:t xml:space="preserve">Kresge Academic Support </w:t>
      </w:r>
      <w:proofErr w:type="spellStart"/>
      <w:r w:rsidRPr="00BF11B2">
        <w:rPr>
          <w:rFonts w:ascii="Times New Roman" w:eastAsia="Times New Roman" w:hAnsi="Times New Roman"/>
          <w:sz w:val="24"/>
          <w:szCs w:val="24"/>
          <w:lang w:val="en-GB"/>
        </w:rPr>
        <w:t>Center</w:t>
      </w:r>
      <w:proofErr w:type="spellEnd"/>
      <w:r w:rsidRPr="003D2C77">
        <w:rPr>
          <w:rFonts w:ascii="Times New Roman" w:eastAsia="Times New Roman" w:hAnsi="Times New Roman"/>
          <w:sz w:val="24"/>
          <w:szCs w:val="24"/>
          <w:lang w:val="en-GB"/>
        </w:rPr>
        <w:t>, located on the first floor of Mabee Library,</w:t>
      </w:r>
      <w:r w:rsidRPr="00BF11B2">
        <w:rPr>
          <w:rFonts w:ascii="Times New Roman" w:eastAsia="Times New Roman" w:hAnsi="Times New Roman"/>
          <w:sz w:val="24"/>
          <w:szCs w:val="24"/>
          <w:lang w:val="en-GB"/>
        </w:rPr>
        <w:t xml:space="preserve"> is a resource for MNU students needing academic support. Need help with a homework assignment? Have a big test coming up? Academic Support </w:t>
      </w:r>
      <w:proofErr w:type="spellStart"/>
      <w:r w:rsidRPr="00BF11B2">
        <w:rPr>
          <w:rFonts w:ascii="Times New Roman" w:eastAsia="Times New Roman" w:hAnsi="Times New Roman"/>
          <w:sz w:val="24"/>
          <w:szCs w:val="24"/>
          <w:lang w:val="en-GB"/>
        </w:rPr>
        <w:t>Center</w:t>
      </w:r>
      <w:proofErr w:type="spellEnd"/>
      <w:r w:rsidRPr="00BF11B2">
        <w:rPr>
          <w:rFonts w:ascii="Times New Roman" w:eastAsia="Times New Roman" w:hAnsi="Times New Roman"/>
          <w:sz w:val="24"/>
          <w:szCs w:val="24"/>
          <w:lang w:val="en-GB"/>
        </w:rPr>
        <w:t xml:space="preserve"> staff can help with tutoring in prerequisite and developmental skills, as well as studying, note taking, and test taking. Peer instructors are also available to provide tutoring in many subject areas. Peer tutoring sometimes occur</w:t>
      </w:r>
      <w:r w:rsidRPr="003D2C77">
        <w:rPr>
          <w:rFonts w:ascii="Times New Roman" w:eastAsia="Times New Roman" w:hAnsi="Times New Roman"/>
          <w:sz w:val="24"/>
          <w:szCs w:val="24"/>
          <w:lang w:val="en-GB"/>
        </w:rPr>
        <w:t>s on weekday evenings.</w:t>
      </w:r>
      <w:r w:rsidRPr="00BF11B2">
        <w:rPr>
          <w:rFonts w:ascii="Times New Roman" w:eastAsia="Times New Roman" w:hAnsi="Times New Roman"/>
          <w:sz w:val="24"/>
          <w:szCs w:val="24"/>
          <w:lang w:val="en-GB"/>
        </w:rPr>
        <w:t xml:space="preserve"> You just need to ask for help!</w:t>
      </w:r>
    </w:p>
    <w:p w14:paraId="2F09A16B" w14:textId="77777777" w:rsidR="002F6C5A" w:rsidRPr="00AD3B40" w:rsidRDefault="002F6C5A" w:rsidP="002F6C5A">
      <w:pPr>
        <w:pStyle w:val="Heading2"/>
        <w:rPr>
          <w:rFonts w:ascii="Times New Roman" w:hAnsi="Times New Roman" w:cs="Times New Roman"/>
          <w:color w:val="auto"/>
          <w:sz w:val="24"/>
          <w:szCs w:val="24"/>
          <w:u w:val="single"/>
        </w:rPr>
      </w:pPr>
      <w:r w:rsidRPr="00AD3B40">
        <w:rPr>
          <w:rFonts w:ascii="Times New Roman" w:hAnsi="Times New Roman" w:cs="Times New Roman"/>
          <w:b/>
          <w:color w:val="auto"/>
          <w:sz w:val="24"/>
          <w:szCs w:val="24"/>
          <w:u w:val="single"/>
        </w:rPr>
        <w:lastRenderedPageBreak/>
        <w:t>Academic Misconduct</w:t>
      </w:r>
      <w:r w:rsidRPr="00AD3B40">
        <w:rPr>
          <w:rFonts w:ascii="Times New Roman" w:hAnsi="Times New Roman" w:cs="Times New Roman"/>
          <w:color w:val="auto"/>
          <w:sz w:val="24"/>
          <w:szCs w:val="24"/>
          <w:u w:val="single"/>
        </w:rPr>
        <w:t>:</w:t>
      </w:r>
    </w:p>
    <w:p w14:paraId="1F824EB4" w14:textId="77777777" w:rsidR="002F6C5A" w:rsidRPr="003D2C77" w:rsidRDefault="002F6C5A" w:rsidP="002F6C5A">
      <w:pPr>
        <w:pStyle w:val="BodyText"/>
        <w:tabs>
          <w:tab w:val="left" w:pos="-720"/>
        </w:tabs>
        <w:rPr>
          <w:rFonts w:ascii="Times New Roman" w:hAnsi="Times New Roman" w:cs="Times New Roman"/>
          <w:sz w:val="24"/>
        </w:rPr>
      </w:pPr>
      <w:r w:rsidRPr="00FD730E">
        <w:rPr>
          <w:rFonts w:ascii="Times New Roman" w:hAnsi="Times New Roman" w:cs="Times New Roman"/>
          <w:sz w:val="24"/>
        </w:rPr>
        <w:t>The University’s academic integrity policy is located in the Student and Faculty Handbooks and must be read thoroughly and understood.   The policy will be strictly enforced.   The first offense results in failure of the assignment.  A second offense in the same class results in failure of the course.  Any three offenses during the student’s sequence of study results in dismissal from the university.</w:t>
      </w:r>
    </w:p>
    <w:p w14:paraId="65121825" w14:textId="77777777" w:rsidR="002F6C5A" w:rsidRDefault="002F6C5A" w:rsidP="002F6C5A">
      <w:pPr>
        <w:pStyle w:val="Heading1"/>
        <w:rPr>
          <w:sz w:val="24"/>
          <w:szCs w:val="24"/>
        </w:rPr>
      </w:pPr>
    </w:p>
    <w:p w14:paraId="02352B99" w14:textId="77777777" w:rsidR="002F6C5A" w:rsidRDefault="002F6C5A" w:rsidP="002F6C5A">
      <w:pPr>
        <w:pStyle w:val="Heading1"/>
        <w:rPr>
          <w:sz w:val="24"/>
          <w:szCs w:val="24"/>
        </w:rPr>
      </w:pPr>
    </w:p>
    <w:p w14:paraId="4CD62C20" w14:textId="77777777" w:rsidR="002F6C5A" w:rsidRPr="00AD3B40" w:rsidRDefault="002F6C5A" w:rsidP="002F6C5A">
      <w:pPr>
        <w:pStyle w:val="Heading1"/>
        <w:rPr>
          <w:sz w:val="24"/>
          <w:szCs w:val="24"/>
          <w:u w:val="single"/>
        </w:rPr>
      </w:pPr>
      <w:r w:rsidRPr="00AD3B40">
        <w:rPr>
          <w:sz w:val="24"/>
          <w:szCs w:val="24"/>
          <w:u w:val="single"/>
        </w:rPr>
        <w:t>Learning Outcomes:</w:t>
      </w:r>
    </w:p>
    <w:p w14:paraId="4F67B386" w14:textId="77777777" w:rsidR="002F6C5A" w:rsidRDefault="002F6C5A" w:rsidP="002F6C5A">
      <w:pPr>
        <w:pStyle w:val="Standard"/>
        <w:numPr>
          <w:ilvl w:val="0"/>
          <w:numId w:val="8"/>
        </w:numPr>
        <w:tabs>
          <w:tab w:val="left" w:pos="3593"/>
        </w:tabs>
        <w:autoSpaceDE w:val="0"/>
        <w:rPr>
          <w:rFonts w:ascii="Cambria" w:eastAsia="Cambria-Bold" w:hAnsi="Cambria" w:cs="Cambria-Bold"/>
        </w:rPr>
      </w:pPr>
      <w:r>
        <w:rPr>
          <w:rFonts w:ascii="Cambria" w:eastAsia="Cambria-Bold" w:hAnsi="Cambria" w:cs="Cambria-Bold"/>
        </w:rPr>
        <w:t>Identify and describe in general terms the ideas selected to promote a basic understanding of the physical world</w:t>
      </w:r>
    </w:p>
    <w:p w14:paraId="585EFBBD" w14:textId="77777777" w:rsidR="002F6C5A" w:rsidRDefault="002F6C5A" w:rsidP="002F6C5A">
      <w:pPr>
        <w:pStyle w:val="Standard"/>
        <w:numPr>
          <w:ilvl w:val="0"/>
          <w:numId w:val="8"/>
        </w:numPr>
        <w:tabs>
          <w:tab w:val="left" w:pos="3593"/>
        </w:tabs>
        <w:autoSpaceDE w:val="0"/>
        <w:rPr>
          <w:rFonts w:ascii="Cambria" w:eastAsia="Cambria-Bold" w:hAnsi="Cambria" w:cs="Cambria-Bold"/>
        </w:rPr>
      </w:pPr>
      <w:r>
        <w:rPr>
          <w:rFonts w:ascii="Cambria" w:eastAsia="Cambria-Bold" w:hAnsi="Cambria" w:cs="Cambria-Bold"/>
        </w:rPr>
        <w:t xml:space="preserve">Define as well as have functional knowledge of </w:t>
      </w:r>
      <w:r w:rsidR="002A0F27">
        <w:rPr>
          <w:rFonts w:ascii="Cambria" w:eastAsia="Cambria-Bold" w:hAnsi="Cambria" w:cs="Cambria-Bold"/>
        </w:rPr>
        <w:t>physical</w:t>
      </w:r>
      <w:r>
        <w:rPr>
          <w:rFonts w:ascii="Cambria" w:eastAsia="Cambria-Bold" w:hAnsi="Cambria" w:cs="Cambria-Bold"/>
        </w:rPr>
        <w:t xml:space="preserve"> concepts such as force, velocity, mass, acceleration, energy, electricity, magnetism, gravitation and waves.</w:t>
      </w:r>
    </w:p>
    <w:p w14:paraId="4EEC5641" w14:textId="77777777" w:rsidR="002A0F27" w:rsidRDefault="002A0F27" w:rsidP="002F6C5A">
      <w:pPr>
        <w:pStyle w:val="Standard"/>
        <w:numPr>
          <w:ilvl w:val="0"/>
          <w:numId w:val="8"/>
        </w:numPr>
        <w:tabs>
          <w:tab w:val="left" w:pos="3593"/>
        </w:tabs>
        <w:autoSpaceDE w:val="0"/>
        <w:rPr>
          <w:rFonts w:ascii="Cambria" w:eastAsia="Cambria-Bold" w:hAnsi="Cambria" w:cs="Cambria-Bold"/>
        </w:rPr>
      </w:pPr>
      <w:r>
        <w:rPr>
          <w:rFonts w:ascii="Cambria" w:eastAsia="Cambria-Bold" w:hAnsi="Cambria" w:cs="Cambria-Bold"/>
        </w:rPr>
        <w:t>Define as well as have functional knowledge of astronomical concepts such as constellations, eclipses, stellar birth and evolution, galaxies, and cosmology.</w:t>
      </w:r>
    </w:p>
    <w:p w14:paraId="5BB5D839" w14:textId="77777777" w:rsidR="002F6C5A" w:rsidRDefault="002F6C5A" w:rsidP="002F6C5A">
      <w:pPr>
        <w:pStyle w:val="Standard"/>
        <w:numPr>
          <w:ilvl w:val="0"/>
          <w:numId w:val="8"/>
        </w:numPr>
        <w:tabs>
          <w:tab w:val="left" w:pos="3593"/>
        </w:tabs>
        <w:autoSpaceDE w:val="0"/>
        <w:rPr>
          <w:rFonts w:ascii="Cambria" w:eastAsia="Cambria-Bold" w:hAnsi="Cambria" w:cs="Cambria-Bold"/>
        </w:rPr>
      </w:pPr>
      <w:r>
        <w:rPr>
          <w:rFonts w:ascii="Cambria" w:eastAsia="Cambria-Bold" w:hAnsi="Cambria" w:cs="Cambria-Bold"/>
        </w:rPr>
        <w:t>Distinguish between important scientific concepts such as laws, theories and models.</w:t>
      </w:r>
    </w:p>
    <w:p w14:paraId="6A34F006" w14:textId="77777777" w:rsidR="002F6C5A" w:rsidRDefault="002F6C5A" w:rsidP="002F6C5A">
      <w:pPr>
        <w:pStyle w:val="Standard"/>
        <w:numPr>
          <w:ilvl w:val="0"/>
          <w:numId w:val="8"/>
        </w:numPr>
        <w:tabs>
          <w:tab w:val="left" w:pos="3593"/>
        </w:tabs>
        <w:autoSpaceDE w:val="0"/>
        <w:rPr>
          <w:rFonts w:ascii="Cambria" w:eastAsia="Cambria-Bold" w:hAnsi="Cambria" w:cs="Cambria-Bold"/>
        </w:rPr>
      </w:pPr>
      <w:r>
        <w:rPr>
          <w:rFonts w:ascii="Cambria" w:eastAsia="Cambria-Bold" w:hAnsi="Cambria" w:cs="Cambria-Bold"/>
        </w:rPr>
        <w:t>Use scientific language to describe physical phenomena</w:t>
      </w:r>
    </w:p>
    <w:p w14:paraId="0BE916E9" w14:textId="77777777" w:rsidR="002F6C5A" w:rsidRDefault="002F6C5A" w:rsidP="002F6C5A">
      <w:pPr>
        <w:pStyle w:val="Standard"/>
        <w:numPr>
          <w:ilvl w:val="0"/>
          <w:numId w:val="8"/>
        </w:numPr>
        <w:tabs>
          <w:tab w:val="left" w:pos="3593"/>
        </w:tabs>
        <w:autoSpaceDE w:val="0"/>
        <w:rPr>
          <w:rFonts w:ascii="Cambria" w:eastAsia="Cambria-Bold" w:hAnsi="Cambria" w:cs="Cambria-Bold"/>
        </w:rPr>
      </w:pPr>
      <w:r>
        <w:rPr>
          <w:rFonts w:ascii="Cambria" w:eastAsia="Cambria-Bold" w:hAnsi="Cambria" w:cs="Cambria-Bold"/>
        </w:rPr>
        <w:t>Use mathematics and problem solving techniques to solve simple mechanics and other scientific problems</w:t>
      </w:r>
    </w:p>
    <w:p w14:paraId="08209E5F" w14:textId="77777777" w:rsidR="002F6C5A" w:rsidRPr="00E14AE8" w:rsidRDefault="002F6C5A" w:rsidP="002F6C5A">
      <w:pPr>
        <w:pStyle w:val="Standard"/>
        <w:numPr>
          <w:ilvl w:val="0"/>
          <w:numId w:val="9"/>
        </w:numPr>
        <w:tabs>
          <w:tab w:val="left" w:pos="4261"/>
        </w:tabs>
        <w:autoSpaceDE w:val="0"/>
        <w:rPr>
          <w:rFonts w:ascii="Cambria" w:eastAsia="Cambria-Bold" w:hAnsi="Cambria" w:cs="Cambria-Bold"/>
        </w:rPr>
      </w:pPr>
      <w:r>
        <w:rPr>
          <w:rFonts w:ascii="Cambria" w:eastAsia="Cambria-Bold" w:hAnsi="Cambria" w:cs="Cambria-Bold"/>
        </w:rPr>
        <w:t>General Education Outcome: General Education Outcome: To acquaint students with the scientific method and how science is performed (GE6), to be assessed by the first two lab grades</w:t>
      </w:r>
    </w:p>
    <w:p w14:paraId="66685F0D" w14:textId="77777777" w:rsidR="002F6C5A" w:rsidRDefault="002F6C5A" w:rsidP="002F6C5A">
      <w:pPr>
        <w:spacing w:before="100" w:beforeAutospacing="1" w:after="100" w:afterAutospacing="1"/>
        <w:rPr>
          <w:rFonts w:ascii="Times New Roman" w:eastAsia="Times New Roman" w:hAnsi="Times New Roman"/>
          <w:sz w:val="24"/>
          <w:szCs w:val="24"/>
        </w:rPr>
      </w:pPr>
    </w:p>
    <w:p w14:paraId="4D136CEF" w14:textId="77777777" w:rsidR="002F6C5A" w:rsidRPr="00963591" w:rsidRDefault="002F6C5A" w:rsidP="002F6C5A">
      <w:pPr>
        <w:spacing w:before="100" w:beforeAutospacing="1" w:after="100" w:afterAutospacing="1"/>
        <w:rPr>
          <w:rFonts w:ascii="Times New Roman" w:eastAsia="Times New Roman" w:hAnsi="Times New Roman"/>
          <w:sz w:val="24"/>
          <w:szCs w:val="24"/>
        </w:rPr>
      </w:pPr>
    </w:p>
    <w:p w14:paraId="7D46E649" w14:textId="77777777" w:rsidR="00243CA7" w:rsidRDefault="00243CA7">
      <w:pPr>
        <w:rPr>
          <w:rFonts w:ascii="Times New Roman" w:hAnsi="Times New Roman" w:cs="Times New Roman"/>
        </w:rPr>
      </w:pPr>
      <w:r>
        <w:rPr>
          <w:rFonts w:ascii="Times New Roman" w:hAnsi="Times New Roman" w:cs="Times New Roman"/>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4"/>
        <w:gridCol w:w="3252"/>
        <w:gridCol w:w="3170"/>
      </w:tblGrid>
      <w:tr w:rsidR="00243CA7" w:rsidRPr="00854CBD" w14:paraId="55673A88" w14:textId="77777777" w:rsidTr="00CD0249">
        <w:tc>
          <w:tcPr>
            <w:tcW w:w="1647" w:type="pct"/>
          </w:tcPr>
          <w:p w14:paraId="23FD7A14" w14:textId="77777777" w:rsidR="00243CA7" w:rsidRPr="00854CBD" w:rsidRDefault="00243CA7" w:rsidP="00CD0249">
            <w:pPr>
              <w:pStyle w:val="NoSpacing"/>
              <w:rPr>
                <w:rFonts w:cstheme="minorHAnsi"/>
                <w:b/>
                <w:sz w:val="28"/>
                <w:szCs w:val="32"/>
              </w:rPr>
            </w:pPr>
            <w:r>
              <w:rPr>
                <w:rFonts w:cstheme="minorHAnsi"/>
                <w:b/>
                <w:sz w:val="28"/>
                <w:szCs w:val="32"/>
              </w:rPr>
              <w:lastRenderedPageBreak/>
              <w:t>GNSC</w:t>
            </w:r>
            <w:r w:rsidRPr="00854CBD">
              <w:rPr>
                <w:rFonts w:cstheme="minorHAnsi"/>
                <w:b/>
                <w:sz w:val="28"/>
                <w:szCs w:val="32"/>
              </w:rPr>
              <w:t xml:space="preserve"> </w:t>
            </w:r>
            <w:r>
              <w:rPr>
                <w:rFonts w:cstheme="minorHAnsi"/>
                <w:b/>
                <w:sz w:val="28"/>
                <w:szCs w:val="32"/>
              </w:rPr>
              <w:t>21</w:t>
            </w:r>
            <w:r w:rsidRPr="00854CBD">
              <w:rPr>
                <w:rFonts w:cstheme="minorHAnsi"/>
                <w:b/>
                <w:sz w:val="28"/>
                <w:szCs w:val="32"/>
              </w:rPr>
              <w:t>03</w:t>
            </w:r>
          </w:p>
        </w:tc>
        <w:tc>
          <w:tcPr>
            <w:tcW w:w="1698" w:type="pct"/>
          </w:tcPr>
          <w:p w14:paraId="4E4118F9" w14:textId="77777777" w:rsidR="00243CA7" w:rsidRPr="00854CBD" w:rsidRDefault="00243CA7" w:rsidP="00CD0249">
            <w:pPr>
              <w:pStyle w:val="NoSpacing"/>
              <w:jc w:val="center"/>
              <w:rPr>
                <w:rFonts w:cstheme="minorHAnsi"/>
                <w:b/>
                <w:sz w:val="32"/>
                <w:szCs w:val="32"/>
              </w:rPr>
            </w:pPr>
            <w:r>
              <w:rPr>
                <w:rFonts w:cstheme="minorHAnsi"/>
                <w:b/>
                <w:sz w:val="32"/>
                <w:szCs w:val="32"/>
              </w:rPr>
              <w:t>Chemistry in Everyday Life</w:t>
            </w:r>
          </w:p>
        </w:tc>
        <w:tc>
          <w:tcPr>
            <w:tcW w:w="1655" w:type="pct"/>
          </w:tcPr>
          <w:p w14:paraId="3267DBC7" w14:textId="77777777" w:rsidR="00243CA7" w:rsidRPr="00854CBD" w:rsidRDefault="00243CA7" w:rsidP="00CD0249">
            <w:pPr>
              <w:pStyle w:val="NoSpacing"/>
              <w:jc w:val="right"/>
              <w:rPr>
                <w:rFonts w:cstheme="minorHAnsi"/>
                <w:b/>
                <w:sz w:val="28"/>
                <w:szCs w:val="32"/>
              </w:rPr>
            </w:pPr>
          </w:p>
        </w:tc>
      </w:tr>
    </w:tbl>
    <w:p w14:paraId="743D5A0E" w14:textId="77777777" w:rsidR="00243CA7" w:rsidRPr="00854CBD" w:rsidRDefault="00243CA7" w:rsidP="00243CA7">
      <w:pPr>
        <w:spacing w:line="240" w:lineRule="auto"/>
        <w:rPr>
          <w:rFonts w:cstheme="minorHAnsi"/>
          <w:b/>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0"/>
        <w:gridCol w:w="3936"/>
      </w:tblGrid>
      <w:tr w:rsidR="00243CA7" w:rsidRPr="0050018C" w14:paraId="52A26873" w14:textId="77777777" w:rsidTr="00CD0249">
        <w:tc>
          <w:tcPr>
            <w:tcW w:w="2945" w:type="pct"/>
          </w:tcPr>
          <w:p w14:paraId="70B4C571" w14:textId="77777777" w:rsidR="00243CA7" w:rsidRPr="0050018C" w:rsidRDefault="00243CA7" w:rsidP="00CD0249">
            <w:pPr>
              <w:rPr>
                <w:rFonts w:cstheme="minorHAnsi"/>
              </w:rPr>
            </w:pPr>
            <w:r w:rsidRPr="0050018C">
              <w:rPr>
                <w:rFonts w:cstheme="minorHAnsi"/>
                <w:b/>
              </w:rPr>
              <w:t>Credit:</w:t>
            </w:r>
            <w:r w:rsidRPr="0050018C">
              <w:rPr>
                <w:rFonts w:cstheme="minorHAnsi"/>
              </w:rPr>
              <w:t xml:space="preserve">  3 </w:t>
            </w:r>
            <w:proofErr w:type="spellStart"/>
            <w:r w:rsidRPr="0050018C">
              <w:rPr>
                <w:rFonts w:cstheme="minorHAnsi"/>
              </w:rPr>
              <w:t>hrs</w:t>
            </w:r>
            <w:proofErr w:type="spellEnd"/>
          </w:p>
        </w:tc>
        <w:tc>
          <w:tcPr>
            <w:tcW w:w="2055" w:type="pct"/>
          </w:tcPr>
          <w:p w14:paraId="620771B7" w14:textId="77777777" w:rsidR="00243CA7" w:rsidRPr="0050018C" w:rsidRDefault="00243CA7" w:rsidP="00CD0249">
            <w:pPr>
              <w:pStyle w:val="NoSpacing"/>
              <w:rPr>
                <w:rFonts w:cstheme="minorHAnsi"/>
              </w:rPr>
            </w:pPr>
            <w:r w:rsidRPr="0050018C">
              <w:rPr>
                <w:rFonts w:cstheme="minorHAnsi"/>
                <w:b/>
              </w:rPr>
              <w:t>Instructor:</w:t>
            </w:r>
            <w:r w:rsidRPr="0050018C">
              <w:rPr>
                <w:rFonts w:cstheme="minorHAnsi"/>
              </w:rPr>
              <w:t xml:space="preserve">  Jordan Mantha, PhD</w:t>
            </w:r>
          </w:p>
        </w:tc>
      </w:tr>
      <w:tr w:rsidR="00243CA7" w:rsidRPr="0050018C" w14:paraId="6B174561" w14:textId="77777777" w:rsidTr="00CD0249">
        <w:tc>
          <w:tcPr>
            <w:tcW w:w="2945" w:type="pct"/>
          </w:tcPr>
          <w:p w14:paraId="3B8DDDFE" w14:textId="77777777" w:rsidR="00243CA7" w:rsidRPr="0050018C" w:rsidRDefault="00243CA7" w:rsidP="00CD0249">
            <w:pPr>
              <w:rPr>
                <w:rFonts w:cstheme="minorHAnsi"/>
              </w:rPr>
            </w:pPr>
            <w:r w:rsidRPr="0050018C">
              <w:rPr>
                <w:rFonts w:cstheme="minorHAnsi"/>
                <w:b/>
              </w:rPr>
              <w:t>Lecture:</w:t>
            </w:r>
            <w:r w:rsidRPr="0050018C">
              <w:rPr>
                <w:rFonts w:cstheme="minorHAnsi"/>
              </w:rPr>
              <w:t xml:space="preserve"> </w:t>
            </w:r>
            <w:r>
              <w:rPr>
                <w:rFonts w:cstheme="minorHAnsi"/>
              </w:rPr>
              <w:t>Smith 120 MWF</w:t>
            </w:r>
            <w:r w:rsidRPr="0050018C">
              <w:rPr>
                <w:rFonts w:cstheme="minorHAnsi"/>
              </w:rPr>
              <w:t xml:space="preserve"> </w:t>
            </w:r>
            <w:r>
              <w:rPr>
                <w:rFonts w:cstheme="minorHAnsi"/>
              </w:rPr>
              <w:t>12</w:t>
            </w:r>
            <w:r w:rsidRPr="0050018C">
              <w:rPr>
                <w:rFonts w:cstheme="minorHAnsi"/>
              </w:rPr>
              <w:t>:</w:t>
            </w:r>
            <w:r>
              <w:rPr>
                <w:rFonts w:cstheme="minorHAnsi"/>
              </w:rPr>
              <w:t xml:space="preserve">00 </w:t>
            </w:r>
            <w:r w:rsidRPr="0050018C">
              <w:rPr>
                <w:rFonts w:cstheme="minorHAnsi"/>
              </w:rPr>
              <w:t>-</w:t>
            </w:r>
            <w:r>
              <w:rPr>
                <w:rFonts w:cstheme="minorHAnsi"/>
              </w:rPr>
              <w:t xml:space="preserve"> 12:5</w:t>
            </w:r>
            <w:r w:rsidRPr="0050018C">
              <w:rPr>
                <w:rFonts w:cstheme="minorHAnsi"/>
              </w:rPr>
              <w:t>0pm</w:t>
            </w:r>
          </w:p>
        </w:tc>
        <w:tc>
          <w:tcPr>
            <w:tcW w:w="2055" w:type="pct"/>
          </w:tcPr>
          <w:p w14:paraId="4C8A276C" w14:textId="77777777" w:rsidR="00243CA7" w:rsidRPr="0050018C" w:rsidRDefault="00243CA7" w:rsidP="00CD0249">
            <w:pPr>
              <w:pStyle w:val="NoSpacing"/>
              <w:rPr>
                <w:rFonts w:cstheme="minorHAnsi"/>
              </w:rPr>
            </w:pPr>
            <w:r w:rsidRPr="0050018C">
              <w:rPr>
                <w:rFonts w:cstheme="minorHAnsi"/>
                <w:b/>
              </w:rPr>
              <w:t>Office:</w:t>
            </w:r>
            <w:r w:rsidRPr="0050018C">
              <w:rPr>
                <w:rFonts w:cstheme="minorHAnsi"/>
              </w:rPr>
              <w:t xml:space="preserve">  Osborne 226 </w:t>
            </w:r>
          </w:p>
        </w:tc>
      </w:tr>
      <w:tr w:rsidR="00243CA7" w:rsidRPr="0050018C" w14:paraId="57D856C1" w14:textId="77777777" w:rsidTr="00CD0249">
        <w:tc>
          <w:tcPr>
            <w:tcW w:w="2945" w:type="pct"/>
          </w:tcPr>
          <w:p w14:paraId="76CD90B2" w14:textId="77777777" w:rsidR="00243CA7" w:rsidRPr="0050018C" w:rsidRDefault="00243CA7" w:rsidP="00CD0249">
            <w:pPr>
              <w:rPr>
                <w:rFonts w:cstheme="minorHAnsi"/>
              </w:rPr>
            </w:pPr>
            <w:r w:rsidRPr="0050018C">
              <w:rPr>
                <w:rFonts w:cstheme="minorHAnsi"/>
                <w:b/>
              </w:rPr>
              <w:t>Contact</w:t>
            </w:r>
            <w:r w:rsidRPr="0050018C">
              <w:rPr>
                <w:rStyle w:val="Heading3Char"/>
                <w:rFonts w:eastAsiaTheme="minorEastAsia"/>
                <w:sz w:val="26"/>
                <w:szCs w:val="26"/>
              </w:rPr>
              <w:t>:</w:t>
            </w:r>
            <w:r w:rsidRPr="0050018C">
              <w:rPr>
                <w:rFonts w:cstheme="minorHAnsi"/>
                <w:b/>
              </w:rPr>
              <w:t xml:space="preserve"> </w:t>
            </w:r>
            <w:hyperlink r:id="rId12" w:history="1">
              <w:r w:rsidRPr="0050018C">
                <w:rPr>
                  <w:rStyle w:val="Hyperlink"/>
                  <w:rFonts w:cstheme="minorHAnsi"/>
                </w:rPr>
                <w:t>jhmantha@mnu.edu</w:t>
              </w:r>
            </w:hyperlink>
          </w:p>
        </w:tc>
        <w:tc>
          <w:tcPr>
            <w:tcW w:w="2055" w:type="pct"/>
          </w:tcPr>
          <w:p w14:paraId="4735039C" w14:textId="77777777" w:rsidR="00243CA7" w:rsidRPr="0050018C" w:rsidRDefault="00243CA7" w:rsidP="00CD0249">
            <w:pPr>
              <w:pStyle w:val="NoSpacing"/>
              <w:rPr>
                <w:rFonts w:cstheme="minorHAnsi"/>
              </w:rPr>
            </w:pPr>
            <w:r w:rsidRPr="0050018C">
              <w:rPr>
                <w:rFonts w:cstheme="minorHAnsi"/>
                <w:b/>
              </w:rPr>
              <w:t>Office Hours:</w:t>
            </w:r>
            <w:r w:rsidRPr="0050018C">
              <w:rPr>
                <w:rFonts w:cstheme="minorHAnsi"/>
              </w:rPr>
              <w:t xml:space="preserve">  see door schedule</w:t>
            </w:r>
          </w:p>
        </w:tc>
      </w:tr>
    </w:tbl>
    <w:p w14:paraId="21851736" w14:textId="77777777" w:rsidR="00243CA7" w:rsidRDefault="00243CA7" w:rsidP="00243CA7">
      <w:pPr>
        <w:rPr>
          <w:rStyle w:val="NoSpacingChar"/>
          <w:rFonts w:eastAsiaTheme="minorHAnsi"/>
          <w:b/>
        </w:rPr>
      </w:pPr>
    </w:p>
    <w:p w14:paraId="09D83814" w14:textId="77777777" w:rsidR="00243CA7" w:rsidRPr="00B44BBA" w:rsidRDefault="00243CA7" w:rsidP="00243CA7">
      <w:pPr>
        <w:pStyle w:val="Heading2"/>
      </w:pPr>
      <w:r w:rsidRPr="00B44BBA">
        <w:t>Require Materials</w:t>
      </w:r>
    </w:p>
    <w:p w14:paraId="46EC195A" w14:textId="77777777" w:rsidR="00243CA7" w:rsidRPr="00832CAD" w:rsidRDefault="00243CA7" w:rsidP="00243CA7">
      <w:pPr>
        <w:pStyle w:val="ListParagraph"/>
        <w:numPr>
          <w:ilvl w:val="0"/>
          <w:numId w:val="12"/>
        </w:numPr>
        <w:spacing w:after="160" w:line="252" w:lineRule="auto"/>
        <w:jc w:val="both"/>
      </w:pPr>
      <w:r w:rsidRPr="00832CAD">
        <w:rPr>
          <w:i/>
        </w:rPr>
        <w:t>Conceptual Physical Science</w:t>
      </w:r>
      <w:r>
        <w:t xml:space="preserve"> 5</w:t>
      </w:r>
      <w:r w:rsidRPr="002738B1">
        <w:t xml:space="preserve">th Ed. By Hewitt, </w:t>
      </w:r>
      <w:proofErr w:type="spellStart"/>
      <w:r w:rsidRPr="002738B1">
        <w:t>Suchocki</w:t>
      </w:r>
      <w:proofErr w:type="spellEnd"/>
      <w:r w:rsidRPr="002738B1">
        <w:t>, and Hewitt</w:t>
      </w:r>
      <w:r>
        <w:t xml:space="preserve"> </w:t>
      </w:r>
      <w:r w:rsidRPr="00832CAD">
        <w:t>(ISBN: 0321752937)</w:t>
      </w:r>
    </w:p>
    <w:p w14:paraId="6A957379" w14:textId="77777777" w:rsidR="00243CA7" w:rsidRPr="00832CAD" w:rsidRDefault="00243CA7" w:rsidP="00243CA7">
      <w:pPr>
        <w:pStyle w:val="ListParagraph"/>
        <w:numPr>
          <w:ilvl w:val="0"/>
          <w:numId w:val="12"/>
        </w:numPr>
        <w:spacing w:after="160" w:line="252" w:lineRule="auto"/>
        <w:jc w:val="both"/>
      </w:pPr>
      <w:proofErr w:type="spellStart"/>
      <w:r w:rsidRPr="00832CAD">
        <w:rPr>
          <w:i/>
        </w:rPr>
        <w:t>MasteringPhysics</w:t>
      </w:r>
      <w:proofErr w:type="spellEnd"/>
      <w:r>
        <w:t xml:space="preserve"> Access Code (if not purchased with textbook)</w:t>
      </w:r>
    </w:p>
    <w:p w14:paraId="027BEABD" w14:textId="77777777" w:rsidR="00243CA7" w:rsidRPr="00FF49D6" w:rsidRDefault="00243CA7" w:rsidP="00243CA7">
      <w:pPr>
        <w:pStyle w:val="Heading2"/>
        <w:rPr>
          <w:rStyle w:val="Heading2Char"/>
          <w:b/>
          <w:bCs/>
        </w:rPr>
      </w:pPr>
      <w:r w:rsidRPr="00FF49D6">
        <w:rPr>
          <w:rStyle w:val="Heading2Char"/>
          <w:b/>
          <w:bCs/>
        </w:rPr>
        <w:t>Course description</w:t>
      </w:r>
    </w:p>
    <w:p w14:paraId="66E8F8D9" w14:textId="77777777" w:rsidR="00243CA7" w:rsidRDefault="00243CA7" w:rsidP="00243CA7">
      <w:pPr>
        <w:spacing w:line="240" w:lineRule="auto"/>
      </w:pPr>
      <w:r>
        <w:t>An introduction to the basic concepts of chemistry and how chemistry is utilized in nature and in the physical world around us. This course assumes no prior knowledge of chemistry and is designed primarily for persons in the liberal arts. Does not apply to a major in chemistry, biology, pre-medicine, or nursing.</w:t>
      </w:r>
    </w:p>
    <w:p w14:paraId="129F92C6" w14:textId="77777777" w:rsidR="00243CA7" w:rsidRPr="00D41624" w:rsidRDefault="00243CA7" w:rsidP="00243CA7">
      <w:pPr>
        <w:rPr>
          <w:rStyle w:val="NoSpacingChar"/>
          <w:rFonts w:eastAsiaTheme="minorHAnsi" w:cstheme="minorHAnsi"/>
        </w:rPr>
      </w:pPr>
      <w:r w:rsidRPr="00450603">
        <w:rPr>
          <w:b/>
        </w:rPr>
        <w:t>Prerequisite:</w:t>
      </w:r>
      <w:r w:rsidRPr="00246A43">
        <w:rPr>
          <w:rStyle w:val="NoSpacingChar"/>
          <w:rFonts w:eastAsiaTheme="minorHAnsi"/>
        </w:rPr>
        <w:t xml:space="preserve"> </w:t>
      </w:r>
      <w:r>
        <w:rPr>
          <w:rStyle w:val="NoSpacingChar"/>
          <w:rFonts w:eastAsiaTheme="minorHAnsi" w:cstheme="minorHAnsi"/>
        </w:rPr>
        <w:t>MATH 1103 or permission of instructor</w:t>
      </w:r>
      <w:r w:rsidRPr="00D41624">
        <w:rPr>
          <w:rStyle w:val="NoSpacingChar"/>
          <w:rFonts w:eastAsiaTheme="minorHAnsi" w:cstheme="minorHAnsi"/>
        </w:rPr>
        <w:t>.</w:t>
      </w:r>
    </w:p>
    <w:p w14:paraId="0ECE7CAA" w14:textId="77777777" w:rsidR="00243CA7" w:rsidRDefault="00243CA7" w:rsidP="00243CA7">
      <w:pPr>
        <w:pStyle w:val="Heading2"/>
      </w:pPr>
      <w:r>
        <w:t>Outcomes</w:t>
      </w:r>
    </w:p>
    <w:p w14:paraId="22914B38" w14:textId="77777777" w:rsidR="00243CA7" w:rsidRPr="00A42D4C" w:rsidRDefault="00243CA7" w:rsidP="00243CA7">
      <w:pPr>
        <w:spacing w:line="240" w:lineRule="auto"/>
      </w:pPr>
      <w:r w:rsidRPr="00A42D4C">
        <w:t xml:space="preserve">Upon successful completion of this course the student will be expected to: </w:t>
      </w:r>
    </w:p>
    <w:p w14:paraId="3AFF656E" w14:textId="77777777" w:rsidR="00243CA7" w:rsidRPr="00B33781" w:rsidRDefault="00243CA7" w:rsidP="00243CA7">
      <w:pPr>
        <w:pStyle w:val="ListParagraph"/>
        <w:numPr>
          <w:ilvl w:val="0"/>
          <w:numId w:val="10"/>
        </w:numPr>
        <w:autoSpaceDE w:val="0"/>
        <w:autoSpaceDN w:val="0"/>
        <w:adjustRightInd w:val="0"/>
        <w:spacing w:line="240" w:lineRule="auto"/>
        <w:jc w:val="both"/>
        <w:rPr>
          <w:rFonts w:cstheme="minorHAnsi"/>
        </w:rPr>
      </w:pPr>
      <w:r>
        <w:rPr>
          <w:rFonts w:cstheme="minorHAnsi"/>
        </w:rPr>
        <w:t>demonstrate</w:t>
      </w:r>
      <w:r w:rsidRPr="00B33781">
        <w:rPr>
          <w:rFonts w:cstheme="minorHAnsi"/>
        </w:rPr>
        <w:t xml:space="preserve"> a basic understanding of the </w:t>
      </w:r>
      <w:r>
        <w:rPr>
          <w:rFonts w:cstheme="minorHAnsi"/>
        </w:rPr>
        <w:t>role of chemistry in society</w:t>
      </w:r>
    </w:p>
    <w:p w14:paraId="72E30EBD" w14:textId="77777777" w:rsidR="00243CA7" w:rsidRPr="00B33781" w:rsidRDefault="00243CA7" w:rsidP="00243CA7">
      <w:pPr>
        <w:pStyle w:val="ListParagraph"/>
        <w:numPr>
          <w:ilvl w:val="0"/>
          <w:numId w:val="10"/>
        </w:numPr>
        <w:autoSpaceDE w:val="0"/>
        <w:autoSpaceDN w:val="0"/>
        <w:adjustRightInd w:val="0"/>
        <w:spacing w:line="240" w:lineRule="auto"/>
        <w:jc w:val="both"/>
        <w:rPr>
          <w:rFonts w:cstheme="minorHAnsi"/>
        </w:rPr>
      </w:pPr>
      <w:r>
        <w:rPr>
          <w:rFonts w:cstheme="minorHAnsi"/>
        </w:rPr>
        <w:t>demonstrate a basic knowledge of the scientific method</w:t>
      </w:r>
    </w:p>
    <w:p w14:paraId="0BB96A71" w14:textId="77777777" w:rsidR="00243CA7" w:rsidRPr="00991C12" w:rsidRDefault="00243CA7" w:rsidP="00243CA7">
      <w:pPr>
        <w:pStyle w:val="ListParagraph"/>
        <w:numPr>
          <w:ilvl w:val="0"/>
          <w:numId w:val="10"/>
        </w:numPr>
        <w:autoSpaceDE w:val="0"/>
        <w:autoSpaceDN w:val="0"/>
        <w:adjustRightInd w:val="0"/>
        <w:spacing w:line="240" w:lineRule="auto"/>
        <w:jc w:val="both"/>
        <w:rPr>
          <w:rFonts w:cstheme="minorHAnsi"/>
        </w:rPr>
      </w:pPr>
      <w:r>
        <w:rPr>
          <w:rFonts w:cstheme="minorHAnsi"/>
        </w:rPr>
        <w:t>u</w:t>
      </w:r>
      <w:r w:rsidRPr="00B33781">
        <w:rPr>
          <w:rFonts w:cstheme="minorHAnsi"/>
        </w:rPr>
        <w:t>se mathematics and problem solving techniques to solve scientific problems</w:t>
      </w:r>
    </w:p>
    <w:p w14:paraId="6335153D" w14:textId="77777777" w:rsidR="00243CA7" w:rsidRPr="00E21033" w:rsidRDefault="00243CA7" w:rsidP="00243CA7">
      <w:pPr>
        <w:pStyle w:val="Heading2"/>
      </w:pPr>
      <w:r w:rsidRPr="00E21033">
        <w:t>Grading</w:t>
      </w:r>
    </w:p>
    <w:p w14:paraId="067CBB1A" w14:textId="77777777" w:rsidR="00243CA7" w:rsidRDefault="00243CA7" w:rsidP="00243CA7">
      <w:pPr>
        <w:spacing w:line="240" w:lineRule="auto"/>
        <w:rPr>
          <w:rFonts w:cstheme="minorHAnsi"/>
        </w:rPr>
      </w:pPr>
      <w:r w:rsidRPr="00D41624">
        <w:rPr>
          <w:rFonts w:cstheme="minorHAnsi"/>
        </w:rPr>
        <w:t xml:space="preserve">Grades will be based on </w:t>
      </w:r>
      <w:r>
        <w:t>exams and other assignments</w:t>
      </w:r>
      <w:r>
        <w:rPr>
          <w:rFonts w:cstheme="minorHAnsi"/>
        </w:rPr>
        <w:t xml:space="preserve">. </w:t>
      </w:r>
      <w:r w:rsidRPr="00D41624">
        <w:rPr>
          <w:rFonts w:cstheme="minorHAnsi"/>
        </w:rPr>
        <w:t xml:space="preserve">Final grades will be calculated based on the following weighting system and grading scale: </w:t>
      </w:r>
    </w:p>
    <w:p w14:paraId="7A22842C" w14:textId="77777777" w:rsidR="00243CA7" w:rsidRPr="00D41624" w:rsidRDefault="00243CA7" w:rsidP="00243CA7">
      <w:pPr>
        <w:spacing w:line="240" w:lineRule="auto"/>
        <w:rPr>
          <w:rFonts w:cstheme="minorHAns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9"/>
        <w:gridCol w:w="959"/>
        <w:gridCol w:w="2005"/>
        <w:gridCol w:w="1997"/>
        <w:gridCol w:w="1980"/>
      </w:tblGrid>
      <w:tr w:rsidR="00243CA7" w:rsidRPr="00D41624" w14:paraId="4B308692" w14:textId="77777777" w:rsidTr="00CD0249">
        <w:trPr>
          <w:jc w:val="center"/>
        </w:trPr>
        <w:tc>
          <w:tcPr>
            <w:tcW w:w="1789" w:type="dxa"/>
          </w:tcPr>
          <w:p w14:paraId="193580E0" w14:textId="77777777" w:rsidR="00243CA7" w:rsidRPr="00D41624" w:rsidRDefault="00243CA7" w:rsidP="00CD0249">
            <w:pPr>
              <w:rPr>
                <w:rFonts w:cstheme="minorHAnsi"/>
              </w:rPr>
            </w:pPr>
            <w:r>
              <w:rPr>
                <w:rFonts w:cstheme="minorHAnsi"/>
              </w:rPr>
              <w:t>Assignments</w:t>
            </w:r>
          </w:p>
        </w:tc>
        <w:tc>
          <w:tcPr>
            <w:tcW w:w="959" w:type="dxa"/>
          </w:tcPr>
          <w:p w14:paraId="349DD2A3" w14:textId="77777777" w:rsidR="00243CA7" w:rsidRPr="00D41624" w:rsidRDefault="00243CA7" w:rsidP="00CD0249">
            <w:pPr>
              <w:rPr>
                <w:rFonts w:cstheme="minorHAnsi"/>
              </w:rPr>
            </w:pPr>
            <w:r>
              <w:rPr>
                <w:rFonts w:cstheme="minorHAnsi"/>
              </w:rPr>
              <w:t>20</w:t>
            </w:r>
            <w:r w:rsidRPr="00D41624">
              <w:rPr>
                <w:rFonts w:cstheme="minorHAnsi"/>
              </w:rPr>
              <w:t>%</w:t>
            </w:r>
          </w:p>
        </w:tc>
        <w:tc>
          <w:tcPr>
            <w:tcW w:w="2005" w:type="dxa"/>
            <w:tcBorders>
              <w:bottom w:val="single" w:sz="4" w:space="0" w:color="auto"/>
            </w:tcBorders>
          </w:tcPr>
          <w:p w14:paraId="25A69913" w14:textId="77777777" w:rsidR="00243CA7" w:rsidRPr="00D41624" w:rsidRDefault="00243CA7" w:rsidP="00CD0249">
            <w:pPr>
              <w:rPr>
                <w:rFonts w:cstheme="minorHAnsi"/>
              </w:rPr>
            </w:pPr>
          </w:p>
        </w:tc>
        <w:tc>
          <w:tcPr>
            <w:tcW w:w="1997" w:type="dxa"/>
            <w:tcBorders>
              <w:bottom w:val="single" w:sz="4" w:space="0" w:color="auto"/>
            </w:tcBorders>
          </w:tcPr>
          <w:p w14:paraId="034B29ED" w14:textId="77777777" w:rsidR="00243CA7" w:rsidRPr="00D41624" w:rsidRDefault="00243CA7" w:rsidP="00CD0249">
            <w:pPr>
              <w:rPr>
                <w:rFonts w:cstheme="minorHAnsi"/>
              </w:rPr>
            </w:pPr>
            <w:r w:rsidRPr="00D41624">
              <w:rPr>
                <w:rFonts w:cstheme="minorHAnsi"/>
              </w:rPr>
              <w:t>9</w:t>
            </w:r>
            <w:r>
              <w:rPr>
                <w:rFonts w:cstheme="minorHAnsi"/>
              </w:rPr>
              <w:t xml:space="preserve">4.0 – </w:t>
            </w:r>
            <w:r w:rsidRPr="00D41624">
              <w:rPr>
                <w:rFonts w:cstheme="minorHAnsi"/>
              </w:rPr>
              <w:t>100%</w:t>
            </w:r>
            <w:r>
              <w:rPr>
                <w:rFonts w:cstheme="minorHAnsi"/>
              </w:rPr>
              <w:t xml:space="preserve"> ..... </w:t>
            </w:r>
            <w:r w:rsidRPr="00D41624">
              <w:rPr>
                <w:rFonts w:cstheme="minorHAnsi"/>
              </w:rPr>
              <w:t xml:space="preserve">A </w:t>
            </w:r>
          </w:p>
        </w:tc>
        <w:tc>
          <w:tcPr>
            <w:tcW w:w="1980" w:type="dxa"/>
            <w:tcBorders>
              <w:bottom w:val="single" w:sz="4" w:space="0" w:color="auto"/>
            </w:tcBorders>
          </w:tcPr>
          <w:p w14:paraId="7594092A" w14:textId="77777777" w:rsidR="00243CA7" w:rsidRPr="00D41624" w:rsidRDefault="00243CA7" w:rsidP="00CD0249">
            <w:pPr>
              <w:rPr>
                <w:rFonts w:cstheme="minorHAnsi"/>
              </w:rPr>
            </w:pPr>
            <w:r>
              <w:rPr>
                <w:rFonts w:cstheme="minorHAnsi"/>
              </w:rPr>
              <w:t>90.0 – 93.9</w:t>
            </w:r>
            <w:r w:rsidRPr="00D41624">
              <w:rPr>
                <w:rFonts w:cstheme="minorHAnsi"/>
              </w:rPr>
              <w:t>%</w:t>
            </w:r>
            <w:r>
              <w:rPr>
                <w:rFonts w:cstheme="minorHAnsi"/>
              </w:rPr>
              <w:t xml:space="preserve"> </w:t>
            </w:r>
            <w:r w:rsidRPr="00D41624">
              <w:rPr>
                <w:rFonts w:cstheme="minorHAnsi"/>
              </w:rPr>
              <w:t>....</w:t>
            </w:r>
            <w:r>
              <w:rPr>
                <w:rFonts w:cstheme="minorHAnsi"/>
              </w:rPr>
              <w:t xml:space="preserve"> </w:t>
            </w:r>
            <w:r w:rsidRPr="00D41624">
              <w:rPr>
                <w:rFonts w:cstheme="minorHAnsi"/>
              </w:rPr>
              <w:t>A-</w:t>
            </w:r>
          </w:p>
        </w:tc>
      </w:tr>
      <w:tr w:rsidR="00243CA7" w:rsidRPr="00D41624" w14:paraId="587495B3" w14:textId="77777777" w:rsidTr="00CD0249">
        <w:trPr>
          <w:jc w:val="center"/>
        </w:trPr>
        <w:tc>
          <w:tcPr>
            <w:tcW w:w="1789" w:type="dxa"/>
          </w:tcPr>
          <w:p w14:paraId="1FA7789E" w14:textId="77777777" w:rsidR="00243CA7" w:rsidRPr="00D41624" w:rsidRDefault="00243CA7" w:rsidP="00CD0249">
            <w:pPr>
              <w:rPr>
                <w:rFonts w:cstheme="minorHAnsi"/>
              </w:rPr>
            </w:pPr>
            <w:r>
              <w:rPr>
                <w:rFonts w:cstheme="minorHAnsi"/>
              </w:rPr>
              <w:t>Writing Project</w:t>
            </w:r>
          </w:p>
        </w:tc>
        <w:tc>
          <w:tcPr>
            <w:tcW w:w="959" w:type="dxa"/>
          </w:tcPr>
          <w:p w14:paraId="76CAF640" w14:textId="77777777" w:rsidR="00243CA7" w:rsidRPr="00D41624" w:rsidRDefault="00243CA7" w:rsidP="00CD0249">
            <w:pPr>
              <w:rPr>
                <w:rFonts w:cstheme="minorHAnsi"/>
              </w:rPr>
            </w:pPr>
            <w:r>
              <w:rPr>
                <w:rFonts w:cstheme="minorHAnsi"/>
              </w:rPr>
              <w:t>15%</w:t>
            </w:r>
          </w:p>
        </w:tc>
        <w:tc>
          <w:tcPr>
            <w:tcW w:w="2005" w:type="dxa"/>
            <w:tcBorders>
              <w:top w:val="single" w:sz="4" w:space="0" w:color="auto"/>
              <w:bottom w:val="single" w:sz="4" w:space="0" w:color="auto"/>
            </w:tcBorders>
          </w:tcPr>
          <w:p w14:paraId="6355DF92" w14:textId="77777777" w:rsidR="00243CA7" w:rsidRPr="00D41624" w:rsidRDefault="00243CA7" w:rsidP="00CD0249">
            <w:pPr>
              <w:rPr>
                <w:rFonts w:cstheme="minorHAnsi"/>
              </w:rPr>
            </w:pPr>
            <w:r>
              <w:rPr>
                <w:rFonts w:cstheme="minorHAnsi"/>
              </w:rPr>
              <w:t xml:space="preserve">87.0 – 89.9% .... </w:t>
            </w:r>
            <w:r w:rsidRPr="00D41624">
              <w:rPr>
                <w:rFonts w:cstheme="minorHAnsi"/>
              </w:rPr>
              <w:t>B+</w:t>
            </w:r>
          </w:p>
        </w:tc>
        <w:tc>
          <w:tcPr>
            <w:tcW w:w="1997" w:type="dxa"/>
            <w:tcBorders>
              <w:top w:val="single" w:sz="4" w:space="0" w:color="auto"/>
              <w:bottom w:val="single" w:sz="4" w:space="0" w:color="auto"/>
            </w:tcBorders>
          </w:tcPr>
          <w:p w14:paraId="706EDAA6" w14:textId="77777777" w:rsidR="00243CA7" w:rsidRPr="00D41624" w:rsidRDefault="00243CA7" w:rsidP="00CD0249">
            <w:pPr>
              <w:rPr>
                <w:rFonts w:cstheme="minorHAnsi"/>
              </w:rPr>
            </w:pPr>
            <w:r>
              <w:rPr>
                <w:rFonts w:cstheme="minorHAnsi"/>
              </w:rPr>
              <w:t>83.0 – 86.9</w:t>
            </w:r>
            <w:r w:rsidRPr="00D41624">
              <w:rPr>
                <w:rFonts w:cstheme="minorHAnsi"/>
              </w:rPr>
              <w:t>%</w:t>
            </w:r>
            <w:r>
              <w:rPr>
                <w:rFonts w:cstheme="minorHAnsi"/>
              </w:rPr>
              <w:t xml:space="preserve"> </w:t>
            </w:r>
            <w:r w:rsidRPr="00D41624">
              <w:rPr>
                <w:rFonts w:cstheme="minorHAnsi"/>
              </w:rPr>
              <w:t>....</w:t>
            </w:r>
            <w:r>
              <w:rPr>
                <w:rFonts w:cstheme="minorHAnsi"/>
              </w:rPr>
              <w:t xml:space="preserve"> </w:t>
            </w:r>
            <w:r w:rsidRPr="00D41624">
              <w:rPr>
                <w:rFonts w:cstheme="minorHAnsi"/>
              </w:rPr>
              <w:t>B</w:t>
            </w:r>
          </w:p>
        </w:tc>
        <w:tc>
          <w:tcPr>
            <w:tcW w:w="1980" w:type="dxa"/>
            <w:tcBorders>
              <w:top w:val="single" w:sz="4" w:space="0" w:color="auto"/>
              <w:bottom w:val="single" w:sz="4" w:space="0" w:color="auto"/>
            </w:tcBorders>
          </w:tcPr>
          <w:p w14:paraId="67C700BF" w14:textId="77777777" w:rsidR="00243CA7" w:rsidRPr="00D41624" w:rsidRDefault="00243CA7" w:rsidP="00CD0249">
            <w:pPr>
              <w:rPr>
                <w:rFonts w:cstheme="minorHAnsi"/>
              </w:rPr>
            </w:pPr>
            <w:r w:rsidRPr="00D41624">
              <w:rPr>
                <w:rFonts w:cstheme="minorHAnsi"/>
              </w:rPr>
              <w:t>80</w:t>
            </w:r>
            <w:r>
              <w:rPr>
                <w:rFonts w:cstheme="minorHAnsi"/>
              </w:rPr>
              <w:t>.0</w:t>
            </w:r>
            <w:r w:rsidRPr="00D41624">
              <w:rPr>
                <w:rFonts w:cstheme="minorHAnsi"/>
              </w:rPr>
              <w:t xml:space="preserve"> </w:t>
            </w:r>
            <w:r>
              <w:rPr>
                <w:rFonts w:cstheme="minorHAnsi"/>
              </w:rPr>
              <w:t>– 82.9</w:t>
            </w:r>
            <w:r w:rsidRPr="00D41624">
              <w:rPr>
                <w:rFonts w:cstheme="minorHAnsi"/>
              </w:rPr>
              <w:t>%</w:t>
            </w:r>
            <w:r>
              <w:rPr>
                <w:rFonts w:cstheme="minorHAnsi"/>
              </w:rPr>
              <w:t xml:space="preserve"> .... </w:t>
            </w:r>
            <w:r w:rsidRPr="00D41624">
              <w:rPr>
                <w:rFonts w:cstheme="minorHAnsi"/>
              </w:rPr>
              <w:t>B-</w:t>
            </w:r>
          </w:p>
        </w:tc>
      </w:tr>
      <w:tr w:rsidR="00243CA7" w:rsidRPr="00D41624" w14:paraId="57A1399A" w14:textId="77777777" w:rsidTr="00CD0249">
        <w:trPr>
          <w:jc w:val="center"/>
        </w:trPr>
        <w:tc>
          <w:tcPr>
            <w:tcW w:w="1789" w:type="dxa"/>
          </w:tcPr>
          <w:p w14:paraId="0B9FC69A" w14:textId="77777777" w:rsidR="00243CA7" w:rsidRPr="00D41624" w:rsidRDefault="00243CA7" w:rsidP="00CD0249">
            <w:pPr>
              <w:rPr>
                <w:rFonts w:cstheme="minorHAnsi"/>
              </w:rPr>
            </w:pPr>
            <w:r>
              <w:rPr>
                <w:rFonts w:cstheme="minorHAnsi"/>
              </w:rPr>
              <w:t>Participation</w:t>
            </w:r>
          </w:p>
        </w:tc>
        <w:tc>
          <w:tcPr>
            <w:tcW w:w="959" w:type="dxa"/>
          </w:tcPr>
          <w:p w14:paraId="0B92BBDE" w14:textId="77777777" w:rsidR="00243CA7" w:rsidRPr="00D41624" w:rsidRDefault="00243CA7" w:rsidP="00CD0249">
            <w:pPr>
              <w:rPr>
                <w:rFonts w:cstheme="minorHAnsi"/>
              </w:rPr>
            </w:pPr>
            <w:r>
              <w:rPr>
                <w:rFonts w:cstheme="minorHAnsi"/>
              </w:rPr>
              <w:t xml:space="preserve">  5%</w:t>
            </w:r>
          </w:p>
        </w:tc>
        <w:tc>
          <w:tcPr>
            <w:tcW w:w="2005" w:type="dxa"/>
            <w:tcBorders>
              <w:top w:val="single" w:sz="4" w:space="0" w:color="auto"/>
              <w:bottom w:val="single" w:sz="4" w:space="0" w:color="auto"/>
            </w:tcBorders>
          </w:tcPr>
          <w:p w14:paraId="173DF6C9" w14:textId="77777777" w:rsidR="00243CA7" w:rsidRPr="00D41624" w:rsidRDefault="00243CA7" w:rsidP="00CD0249">
            <w:pPr>
              <w:rPr>
                <w:rFonts w:cstheme="minorHAnsi"/>
              </w:rPr>
            </w:pPr>
            <w:r>
              <w:rPr>
                <w:rFonts w:cstheme="minorHAnsi"/>
              </w:rPr>
              <w:t>77.0</w:t>
            </w:r>
            <w:r w:rsidRPr="00D41624">
              <w:rPr>
                <w:rFonts w:cstheme="minorHAnsi"/>
              </w:rPr>
              <w:t xml:space="preserve"> </w:t>
            </w:r>
            <w:r>
              <w:rPr>
                <w:rFonts w:cstheme="minorHAnsi"/>
              </w:rPr>
              <w:t>–</w:t>
            </w:r>
            <w:r w:rsidRPr="00D41624">
              <w:rPr>
                <w:rFonts w:cstheme="minorHAnsi"/>
              </w:rPr>
              <w:t xml:space="preserve"> 79</w:t>
            </w:r>
            <w:r>
              <w:rPr>
                <w:rFonts w:cstheme="minorHAnsi"/>
              </w:rPr>
              <w:t>.9</w:t>
            </w:r>
            <w:r w:rsidRPr="00D41624">
              <w:rPr>
                <w:rFonts w:cstheme="minorHAnsi"/>
              </w:rPr>
              <w:t>%</w:t>
            </w:r>
            <w:r>
              <w:rPr>
                <w:rFonts w:cstheme="minorHAnsi"/>
              </w:rPr>
              <w:t xml:space="preserve"> </w:t>
            </w:r>
            <w:r w:rsidRPr="00D41624">
              <w:rPr>
                <w:rFonts w:cstheme="minorHAnsi"/>
              </w:rPr>
              <w:t>.</w:t>
            </w:r>
            <w:r>
              <w:rPr>
                <w:rFonts w:cstheme="minorHAnsi"/>
              </w:rPr>
              <w:t>.</w:t>
            </w:r>
            <w:r w:rsidRPr="00D41624">
              <w:rPr>
                <w:rFonts w:cstheme="minorHAnsi"/>
              </w:rPr>
              <w:t>..</w:t>
            </w:r>
            <w:r>
              <w:rPr>
                <w:rFonts w:cstheme="minorHAnsi"/>
              </w:rPr>
              <w:t xml:space="preserve"> </w:t>
            </w:r>
            <w:r w:rsidRPr="00D41624">
              <w:rPr>
                <w:rFonts w:cstheme="minorHAnsi"/>
              </w:rPr>
              <w:t>C+</w:t>
            </w:r>
          </w:p>
        </w:tc>
        <w:tc>
          <w:tcPr>
            <w:tcW w:w="1997" w:type="dxa"/>
            <w:tcBorders>
              <w:top w:val="single" w:sz="4" w:space="0" w:color="auto"/>
              <w:bottom w:val="single" w:sz="4" w:space="0" w:color="auto"/>
            </w:tcBorders>
          </w:tcPr>
          <w:p w14:paraId="3F314D45" w14:textId="77777777" w:rsidR="00243CA7" w:rsidRPr="00D41624" w:rsidRDefault="00243CA7" w:rsidP="00CD0249">
            <w:pPr>
              <w:rPr>
                <w:rFonts w:cstheme="minorHAnsi"/>
              </w:rPr>
            </w:pPr>
            <w:r>
              <w:rPr>
                <w:rFonts w:cstheme="minorHAnsi"/>
              </w:rPr>
              <w:t xml:space="preserve">73.0 – 76.9% </w:t>
            </w:r>
            <w:r w:rsidRPr="00D41624">
              <w:rPr>
                <w:rFonts w:cstheme="minorHAnsi"/>
              </w:rPr>
              <w:t>...</w:t>
            </w:r>
            <w:r>
              <w:rPr>
                <w:rFonts w:cstheme="minorHAnsi"/>
              </w:rPr>
              <w:t xml:space="preserve">. </w:t>
            </w:r>
            <w:r w:rsidRPr="00D41624">
              <w:rPr>
                <w:rFonts w:cstheme="minorHAnsi"/>
              </w:rPr>
              <w:t>C</w:t>
            </w:r>
          </w:p>
        </w:tc>
        <w:tc>
          <w:tcPr>
            <w:tcW w:w="1980" w:type="dxa"/>
            <w:tcBorders>
              <w:top w:val="single" w:sz="4" w:space="0" w:color="auto"/>
              <w:bottom w:val="single" w:sz="4" w:space="0" w:color="auto"/>
            </w:tcBorders>
          </w:tcPr>
          <w:p w14:paraId="616E1825" w14:textId="77777777" w:rsidR="00243CA7" w:rsidRPr="00D41624" w:rsidRDefault="00243CA7" w:rsidP="00CD0249">
            <w:pPr>
              <w:rPr>
                <w:rFonts w:cstheme="minorHAnsi"/>
              </w:rPr>
            </w:pPr>
            <w:r w:rsidRPr="00D41624">
              <w:rPr>
                <w:rFonts w:cstheme="minorHAnsi"/>
              </w:rPr>
              <w:t>70</w:t>
            </w:r>
            <w:r>
              <w:rPr>
                <w:rFonts w:cstheme="minorHAnsi"/>
              </w:rPr>
              <w:t>.0 – 72.9</w:t>
            </w:r>
            <w:r w:rsidRPr="00D41624">
              <w:rPr>
                <w:rFonts w:cstheme="minorHAnsi"/>
              </w:rPr>
              <w:t>%</w:t>
            </w:r>
            <w:r>
              <w:rPr>
                <w:rFonts w:cstheme="minorHAnsi"/>
              </w:rPr>
              <w:t xml:space="preserve"> .... </w:t>
            </w:r>
            <w:r w:rsidRPr="00D41624">
              <w:rPr>
                <w:rFonts w:cstheme="minorHAnsi"/>
              </w:rPr>
              <w:t>C-</w:t>
            </w:r>
          </w:p>
        </w:tc>
      </w:tr>
      <w:tr w:rsidR="00243CA7" w:rsidRPr="00D41624" w14:paraId="75651EA9" w14:textId="77777777" w:rsidTr="00CD0249">
        <w:trPr>
          <w:jc w:val="center"/>
        </w:trPr>
        <w:tc>
          <w:tcPr>
            <w:tcW w:w="1789" w:type="dxa"/>
          </w:tcPr>
          <w:p w14:paraId="5F2BB3F1" w14:textId="77777777" w:rsidR="00243CA7" w:rsidRPr="00D41624" w:rsidRDefault="00243CA7" w:rsidP="00CD0249">
            <w:pPr>
              <w:rPr>
                <w:rFonts w:cstheme="minorHAnsi"/>
              </w:rPr>
            </w:pPr>
            <w:r>
              <w:rPr>
                <w:rFonts w:cstheme="minorHAnsi"/>
              </w:rPr>
              <w:t>Exams (3)</w:t>
            </w:r>
          </w:p>
        </w:tc>
        <w:tc>
          <w:tcPr>
            <w:tcW w:w="959" w:type="dxa"/>
          </w:tcPr>
          <w:p w14:paraId="2AA30D14" w14:textId="77777777" w:rsidR="00243CA7" w:rsidRPr="00D41624" w:rsidRDefault="00243CA7" w:rsidP="00CD0249">
            <w:pPr>
              <w:rPr>
                <w:rFonts w:cstheme="minorHAnsi"/>
              </w:rPr>
            </w:pPr>
            <w:r>
              <w:rPr>
                <w:rFonts w:cstheme="minorHAnsi"/>
              </w:rPr>
              <w:t>45%</w:t>
            </w:r>
          </w:p>
        </w:tc>
        <w:tc>
          <w:tcPr>
            <w:tcW w:w="2005" w:type="dxa"/>
            <w:tcBorders>
              <w:top w:val="single" w:sz="4" w:space="0" w:color="auto"/>
              <w:bottom w:val="single" w:sz="4" w:space="0" w:color="auto"/>
            </w:tcBorders>
          </w:tcPr>
          <w:p w14:paraId="4C397AA7" w14:textId="77777777" w:rsidR="00243CA7" w:rsidRPr="00D41624" w:rsidRDefault="00243CA7" w:rsidP="00CD0249">
            <w:pPr>
              <w:rPr>
                <w:rFonts w:cstheme="minorHAnsi"/>
              </w:rPr>
            </w:pPr>
            <w:r>
              <w:rPr>
                <w:rFonts w:cstheme="minorHAnsi"/>
              </w:rPr>
              <w:t>67.0</w:t>
            </w:r>
            <w:r w:rsidRPr="00D41624">
              <w:rPr>
                <w:rFonts w:cstheme="minorHAnsi"/>
              </w:rPr>
              <w:t xml:space="preserve"> </w:t>
            </w:r>
            <w:r>
              <w:rPr>
                <w:rFonts w:cstheme="minorHAnsi"/>
              </w:rPr>
              <w:t>–</w:t>
            </w:r>
            <w:r w:rsidRPr="00D41624">
              <w:rPr>
                <w:rFonts w:cstheme="minorHAnsi"/>
              </w:rPr>
              <w:t xml:space="preserve"> 69</w:t>
            </w:r>
            <w:r>
              <w:rPr>
                <w:rFonts w:cstheme="minorHAnsi"/>
              </w:rPr>
              <w:t>.9</w:t>
            </w:r>
            <w:r w:rsidRPr="00D41624">
              <w:rPr>
                <w:rFonts w:cstheme="minorHAnsi"/>
              </w:rPr>
              <w:t>%</w:t>
            </w:r>
            <w:r>
              <w:rPr>
                <w:rFonts w:cstheme="minorHAnsi"/>
              </w:rPr>
              <w:t xml:space="preserve"> </w:t>
            </w:r>
            <w:r w:rsidRPr="00D41624">
              <w:rPr>
                <w:rFonts w:cstheme="minorHAnsi"/>
              </w:rPr>
              <w:t>....</w:t>
            </w:r>
            <w:r>
              <w:rPr>
                <w:rFonts w:cstheme="minorHAnsi"/>
              </w:rPr>
              <w:t xml:space="preserve"> </w:t>
            </w:r>
            <w:r w:rsidRPr="00D41624">
              <w:rPr>
                <w:rFonts w:cstheme="minorHAnsi"/>
              </w:rPr>
              <w:t>D+</w:t>
            </w:r>
          </w:p>
        </w:tc>
        <w:tc>
          <w:tcPr>
            <w:tcW w:w="1997" w:type="dxa"/>
            <w:tcBorders>
              <w:top w:val="single" w:sz="4" w:space="0" w:color="auto"/>
              <w:bottom w:val="single" w:sz="4" w:space="0" w:color="auto"/>
            </w:tcBorders>
          </w:tcPr>
          <w:p w14:paraId="54232FF5" w14:textId="77777777" w:rsidR="00243CA7" w:rsidRPr="00D41624" w:rsidRDefault="00243CA7" w:rsidP="00CD0249">
            <w:pPr>
              <w:rPr>
                <w:rFonts w:cstheme="minorHAnsi"/>
              </w:rPr>
            </w:pPr>
            <w:r w:rsidRPr="00D41624">
              <w:rPr>
                <w:rFonts w:cstheme="minorHAnsi"/>
              </w:rPr>
              <w:t>6</w:t>
            </w:r>
            <w:r>
              <w:rPr>
                <w:rFonts w:cstheme="minorHAnsi"/>
              </w:rPr>
              <w:t>3.0</w:t>
            </w:r>
            <w:r w:rsidRPr="00D41624">
              <w:rPr>
                <w:rFonts w:cstheme="minorHAnsi"/>
              </w:rPr>
              <w:t xml:space="preserve"> </w:t>
            </w:r>
            <w:r>
              <w:rPr>
                <w:rFonts w:cstheme="minorHAnsi"/>
              </w:rPr>
              <w:t>– 66.9</w:t>
            </w:r>
            <w:r w:rsidRPr="00D41624">
              <w:rPr>
                <w:rFonts w:cstheme="minorHAnsi"/>
              </w:rPr>
              <w:t>%</w:t>
            </w:r>
            <w:r>
              <w:rPr>
                <w:rFonts w:cstheme="minorHAnsi"/>
              </w:rPr>
              <w:t xml:space="preserve"> </w:t>
            </w:r>
            <w:r w:rsidRPr="00D41624">
              <w:rPr>
                <w:rFonts w:cstheme="minorHAnsi"/>
              </w:rPr>
              <w:t>....</w:t>
            </w:r>
            <w:r>
              <w:rPr>
                <w:rFonts w:cstheme="minorHAnsi"/>
              </w:rPr>
              <w:t xml:space="preserve"> </w:t>
            </w:r>
            <w:r w:rsidRPr="00D41624">
              <w:rPr>
                <w:rFonts w:cstheme="minorHAnsi"/>
              </w:rPr>
              <w:t>D</w:t>
            </w:r>
          </w:p>
        </w:tc>
        <w:tc>
          <w:tcPr>
            <w:tcW w:w="1980" w:type="dxa"/>
            <w:tcBorders>
              <w:top w:val="single" w:sz="4" w:space="0" w:color="auto"/>
              <w:bottom w:val="single" w:sz="4" w:space="0" w:color="auto"/>
            </w:tcBorders>
          </w:tcPr>
          <w:p w14:paraId="64F3BB4B" w14:textId="77777777" w:rsidR="00243CA7" w:rsidRPr="00D41624" w:rsidRDefault="00243CA7" w:rsidP="00CD0249">
            <w:pPr>
              <w:rPr>
                <w:rFonts w:cstheme="minorHAnsi"/>
              </w:rPr>
            </w:pPr>
            <w:r w:rsidRPr="00D41624">
              <w:rPr>
                <w:rFonts w:cstheme="minorHAnsi"/>
              </w:rPr>
              <w:t>60</w:t>
            </w:r>
            <w:r>
              <w:rPr>
                <w:rFonts w:cstheme="minorHAnsi"/>
              </w:rPr>
              <w:t>.0 –</w:t>
            </w:r>
            <w:r w:rsidRPr="00D41624">
              <w:rPr>
                <w:rFonts w:cstheme="minorHAnsi"/>
              </w:rPr>
              <w:t xml:space="preserve"> 62</w:t>
            </w:r>
            <w:r>
              <w:rPr>
                <w:rFonts w:cstheme="minorHAnsi"/>
              </w:rPr>
              <w:t>.9</w:t>
            </w:r>
            <w:r w:rsidRPr="00D41624">
              <w:rPr>
                <w:rFonts w:cstheme="minorHAnsi"/>
              </w:rPr>
              <w:t>%</w:t>
            </w:r>
            <w:r>
              <w:rPr>
                <w:rFonts w:cstheme="minorHAnsi"/>
              </w:rPr>
              <w:t xml:space="preserve"> .... </w:t>
            </w:r>
            <w:r w:rsidRPr="00D41624">
              <w:rPr>
                <w:rFonts w:cstheme="minorHAnsi"/>
              </w:rPr>
              <w:t>D-</w:t>
            </w:r>
          </w:p>
        </w:tc>
      </w:tr>
      <w:tr w:rsidR="00243CA7" w:rsidRPr="00D41624" w14:paraId="28E861CC" w14:textId="77777777" w:rsidTr="00CD0249">
        <w:trPr>
          <w:jc w:val="center"/>
        </w:trPr>
        <w:tc>
          <w:tcPr>
            <w:tcW w:w="1789" w:type="dxa"/>
          </w:tcPr>
          <w:p w14:paraId="4356213F" w14:textId="77777777" w:rsidR="00243CA7" w:rsidRPr="00D41624" w:rsidRDefault="00243CA7" w:rsidP="00CD0249">
            <w:pPr>
              <w:rPr>
                <w:rFonts w:cstheme="minorHAnsi"/>
              </w:rPr>
            </w:pPr>
            <w:r>
              <w:rPr>
                <w:rFonts w:cstheme="minorHAnsi"/>
              </w:rPr>
              <w:t>Final Exam</w:t>
            </w:r>
          </w:p>
        </w:tc>
        <w:tc>
          <w:tcPr>
            <w:tcW w:w="959" w:type="dxa"/>
          </w:tcPr>
          <w:p w14:paraId="5A463E6F" w14:textId="77777777" w:rsidR="00243CA7" w:rsidRPr="00D41624" w:rsidRDefault="00243CA7" w:rsidP="00CD0249">
            <w:pPr>
              <w:rPr>
                <w:rFonts w:cstheme="minorHAnsi"/>
              </w:rPr>
            </w:pPr>
            <w:r>
              <w:rPr>
                <w:rFonts w:cstheme="minorHAnsi"/>
              </w:rPr>
              <w:t>15%</w:t>
            </w:r>
          </w:p>
        </w:tc>
        <w:tc>
          <w:tcPr>
            <w:tcW w:w="2005" w:type="dxa"/>
            <w:tcBorders>
              <w:top w:val="single" w:sz="4" w:space="0" w:color="auto"/>
            </w:tcBorders>
          </w:tcPr>
          <w:p w14:paraId="53D60C47" w14:textId="77777777" w:rsidR="00243CA7" w:rsidRPr="00D41624" w:rsidRDefault="00243CA7" w:rsidP="00CD0249">
            <w:pPr>
              <w:rPr>
                <w:rFonts w:cstheme="minorHAnsi"/>
              </w:rPr>
            </w:pPr>
          </w:p>
        </w:tc>
        <w:tc>
          <w:tcPr>
            <w:tcW w:w="1997" w:type="dxa"/>
            <w:tcBorders>
              <w:top w:val="single" w:sz="4" w:space="0" w:color="auto"/>
            </w:tcBorders>
          </w:tcPr>
          <w:p w14:paraId="55A1E578" w14:textId="77777777" w:rsidR="00243CA7" w:rsidRPr="00D41624" w:rsidRDefault="00243CA7" w:rsidP="00CD0249">
            <w:pPr>
              <w:rPr>
                <w:rFonts w:cstheme="minorHAnsi"/>
              </w:rPr>
            </w:pPr>
            <w:r>
              <w:rPr>
                <w:rFonts w:cstheme="minorHAnsi"/>
              </w:rPr>
              <w:t xml:space="preserve">0 – </w:t>
            </w:r>
            <w:r w:rsidRPr="00D41624">
              <w:rPr>
                <w:rFonts w:cstheme="minorHAnsi"/>
              </w:rPr>
              <w:t>59</w:t>
            </w:r>
            <w:r>
              <w:rPr>
                <w:rFonts w:cstheme="minorHAnsi"/>
              </w:rPr>
              <w:t>.9</w:t>
            </w:r>
            <w:r w:rsidRPr="00D41624">
              <w:rPr>
                <w:rFonts w:cstheme="minorHAnsi"/>
              </w:rPr>
              <w:t>%</w:t>
            </w:r>
            <w:r>
              <w:rPr>
                <w:rFonts w:cstheme="minorHAnsi"/>
              </w:rPr>
              <w:t xml:space="preserve"> </w:t>
            </w:r>
            <w:r w:rsidRPr="00D41624">
              <w:rPr>
                <w:rFonts w:cstheme="minorHAnsi"/>
              </w:rPr>
              <w:t>....</w:t>
            </w:r>
            <w:r>
              <w:rPr>
                <w:rFonts w:cstheme="minorHAnsi"/>
              </w:rPr>
              <w:t>.</w:t>
            </w:r>
            <w:r w:rsidRPr="00D41624">
              <w:rPr>
                <w:rFonts w:cstheme="minorHAnsi"/>
              </w:rPr>
              <w:t>....</w:t>
            </w:r>
            <w:r>
              <w:rPr>
                <w:rFonts w:cstheme="minorHAnsi"/>
              </w:rPr>
              <w:t xml:space="preserve"> </w:t>
            </w:r>
            <w:r w:rsidRPr="00D41624">
              <w:rPr>
                <w:rFonts w:cstheme="minorHAnsi"/>
              </w:rPr>
              <w:t>F</w:t>
            </w:r>
          </w:p>
        </w:tc>
        <w:tc>
          <w:tcPr>
            <w:tcW w:w="1980" w:type="dxa"/>
            <w:tcBorders>
              <w:top w:val="single" w:sz="4" w:space="0" w:color="auto"/>
            </w:tcBorders>
          </w:tcPr>
          <w:p w14:paraId="3EED1917" w14:textId="77777777" w:rsidR="00243CA7" w:rsidRPr="00D41624" w:rsidRDefault="00243CA7" w:rsidP="00CD0249">
            <w:pPr>
              <w:rPr>
                <w:rFonts w:cstheme="minorHAnsi"/>
              </w:rPr>
            </w:pPr>
          </w:p>
        </w:tc>
      </w:tr>
    </w:tbl>
    <w:p w14:paraId="75FC8BCC" w14:textId="77777777" w:rsidR="00243CA7" w:rsidRPr="00DD49FB" w:rsidRDefault="00243CA7" w:rsidP="00243CA7">
      <w:pPr>
        <w:pStyle w:val="Heading2"/>
      </w:pPr>
      <w:r>
        <w:t>Course Requirements</w:t>
      </w:r>
    </w:p>
    <w:p w14:paraId="748C1641" w14:textId="77777777" w:rsidR="00243CA7" w:rsidRPr="004C0EF5" w:rsidRDefault="00243CA7" w:rsidP="00243CA7">
      <w:r w:rsidRPr="00B44BBA">
        <w:rPr>
          <w:b/>
        </w:rPr>
        <w:t>Assignments:</w:t>
      </w:r>
      <w:r w:rsidRPr="00120755">
        <w:t xml:space="preserve"> Course assignments will consist of (but not necessarily </w:t>
      </w:r>
      <w:r>
        <w:t xml:space="preserve">be </w:t>
      </w:r>
      <w:r w:rsidRPr="00120755">
        <w:t>limited to</w:t>
      </w:r>
      <w:r w:rsidRPr="004C0EF5">
        <w:t>) homework</w:t>
      </w:r>
      <w:r>
        <w:t xml:space="preserve">, reading quizzes, and </w:t>
      </w:r>
      <w:r w:rsidRPr="004C0EF5">
        <w:t>in-class activities that will involve working application problems or guided inquiry worksheets.</w:t>
      </w:r>
    </w:p>
    <w:p w14:paraId="3D3EB346" w14:textId="77777777" w:rsidR="00243CA7" w:rsidRDefault="00243CA7" w:rsidP="00243CA7">
      <w:r>
        <w:rPr>
          <w:b/>
        </w:rPr>
        <w:t xml:space="preserve">Writing Project: </w:t>
      </w:r>
      <w:r w:rsidRPr="00FE68EC">
        <w:t>a</w:t>
      </w:r>
      <w:r w:rsidRPr="008532C6">
        <w:t xml:space="preserve"> paper on</w:t>
      </w:r>
      <w:r>
        <w:t xml:space="preserve"> one</w:t>
      </w:r>
      <w:r w:rsidRPr="008532C6">
        <w:t xml:space="preserve"> of the following topics </w:t>
      </w:r>
      <w:r>
        <w:t>must be submitted electronically on Moodle by the beginning of class on February 27</w:t>
      </w:r>
      <w:r w:rsidRPr="00FE68EC">
        <w:rPr>
          <w:vertAlign w:val="superscript"/>
        </w:rPr>
        <w:t>th</w:t>
      </w:r>
      <w:r>
        <w:t>:</w:t>
      </w:r>
    </w:p>
    <w:p w14:paraId="2970616B" w14:textId="77777777" w:rsidR="00243CA7" w:rsidRDefault="00243CA7" w:rsidP="00243CA7">
      <w:pPr>
        <w:pStyle w:val="ListParagraph"/>
        <w:numPr>
          <w:ilvl w:val="0"/>
          <w:numId w:val="11"/>
        </w:numPr>
        <w:spacing w:after="160" w:line="252" w:lineRule="auto"/>
        <w:jc w:val="both"/>
      </w:pPr>
      <w:r>
        <w:t>the ethical/moral role of chemistry in society</w:t>
      </w:r>
    </w:p>
    <w:p w14:paraId="5756094E" w14:textId="77777777" w:rsidR="00243CA7" w:rsidRDefault="00243CA7" w:rsidP="00243CA7">
      <w:pPr>
        <w:pStyle w:val="ListParagraph"/>
        <w:numPr>
          <w:ilvl w:val="0"/>
          <w:numId w:val="11"/>
        </w:numPr>
        <w:spacing w:after="160" w:line="252" w:lineRule="auto"/>
        <w:jc w:val="both"/>
      </w:pPr>
      <w:r>
        <w:t>strengths and weakness of the scientific method (using examples from chemistry)</w:t>
      </w:r>
    </w:p>
    <w:p w14:paraId="1AAFE176" w14:textId="77777777" w:rsidR="00243CA7" w:rsidRPr="00120755" w:rsidRDefault="00243CA7" w:rsidP="00243CA7">
      <w:pPr>
        <w:pStyle w:val="ListParagraph"/>
        <w:numPr>
          <w:ilvl w:val="0"/>
          <w:numId w:val="11"/>
        </w:numPr>
        <w:spacing w:after="160" w:line="252" w:lineRule="auto"/>
        <w:jc w:val="both"/>
      </w:pPr>
      <w:r>
        <w:t>the future of chemistry in society (will it help or hinder? why?)</w:t>
      </w:r>
    </w:p>
    <w:p w14:paraId="68692376" w14:textId="77777777" w:rsidR="00243CA7" w:rsidRPr="00BE10EF" w:rsidRDefault="00243CA7" w:rsidP="00243CA7">
      <w:r w:rsidRPr="00BD4331">
        <w:rPr>
          <w:b/>
        </w:rPr>
        <w:t>Exams:</w:t>
      </w:r>
      <w:r w:rsidRPr="00BE10EF">
        <w:t xml:space="preserve">  There will be three regular exams covering specific chapters from the textbook. Raw exam scores may be scaled at the discretion of the instructor but will not be curved based on the scores of </w:t>
      </w:r>
      <w:r w:rsidRPr="00BE10EF">
        <w:lastRenderedPageBreak/>
        <w:t xml:space="preserve">other students. Everyone can get an A, everyone can get an F. It is in your best interest to help each other.  There will be a comprehensive </w:t>
      </w:r>
      <w:r w:rsidRPr="00BE10EF">
        <w:rPr>
          <w:b/>
        </w:rPr>
        <w:t>final exam</w:t>
      </w:r>
      <w:r w:rsidRPr="00BE10EF">
        <w:t>.</w:t>
      </w:r>
    </w:p>
    <w:p w14:paraId="24825D88" w14:textId="77777777" w:rsidR="00243CA7" w:rsidRPr="00BE10EF" w:rsidRDefault="00243CA7" w:rsidP="00243CA7">
      <w:pPr>
        <w:pStyle w:val="Heading2"/>
      </w:pPr>
      <w:r w:rsidRPr="00BE10EF">
        <w:t>Course Policies</w:t>
      </w:r>
    </w:p>
    <w:p w14:paraId="384AE0F4" w14:textId="77777777" w:rsidR="00243CA7" w:rsidRPr="00BE10EF" w:rsidRDefault="00243CA7" w:rsidP="00243CA7">
      <w:r w:rsidRPr="00BE10EF">
        <w:rPr>
          <w:b/>
        </w:rPr>
        <w:t>Attendance:</w:t>
      </w:r>
      <w:r w:rsidRPr="00BE10EF">
        <w:t xml:space="preserve"> Attendance in lecture is necessary for success in this class. In accordance with university policy, excessive ab</w:t>
      </w:r>
      <w:r>
        <w:t>sences (for any reason) beyond 3</w:t>
      </w:r>
      <w:r w:rsidRPr="00BE10EF">
        <w:t xml:space="preserve"> missed lectures may be penalized by a decrease in your final grade and if you miss 10 or more days, you will fail the course regardless of performance.</w:t>
      </w:r>
    </w:p>
    <w:p w14:paraId="2BA4D379" w14:textId="77777777" w:rsidR="00243CA7" w:rsidRPr="00BE10EF" w:rsidRDefault="00243CA7" w:rsidP="00243CA7">
      <w:r w:rsidRPr="007E088D">
        <w:rPr>
          <w:b/>
        </w:rPr>
        <w:t>Cell Phones and Laptops:</w:t>
      </w:r>
      <w:r w:rsidRPr="00BE10EF">
        <w:t xml:space="preserve"> The classroom is a place for learning and focus is important. The use of cell phones and laptops for non-class activities is completely prohibited. Texting or other distracting pastimes during class will result in you being considered absent (see above) for that class period.</w:t>
      </w:r>
    </w:p>
    <w:p w14:paraId="6D5192D5" w14:textId="77777777" w:rsidR="00243CA7" w:rsidRPr="00BE10EF" w:rsidRDefault="00243CA7" w:rsidP="00243CA7">
      <w:r w:rsidRPr="007E088D">
        <w:rPr>
          <w:b/>
        </w:rPr>
        <w:t>Classroom Behavior:</w:t>
      </w:r>
      <w:r w:rsidRPr="00BE10EF">
        <w:t xml:space="preserve"> Please refrain from reading, sleeping, conducting private conversations, or eating during class. These actions are disruptive to the rest of the class. Remember, we are here to learn. These activities not only distract from your own learning, but also contribute to the distraction of others. I reserve the right to ask any student being a distraction or disruption to leave.</w:t>
      </w:r>
    </w:p>
    <w:p w14:paraId="6D7AF953" w14:textId="77777777" w:rsidR="00243CA7" w:rsidRPr="00BE10EF" w:rsidRDefault="00243CA7" w:rsidP="00243CA7">
      <w:pPr>
        <w:rPr>
          <w:rStyle w:val="Heading3Char"/>
          <w:rFonts w:eastAsiaTheme="minorHAnsi" w:cstheme="minorHAnsi"/>
        </w:rPr>
      </w:pPr>
      <w:r w:rsidRPr="00BE10EF">
        <w:rPr>
          <w:rStyle w:val="NoSpacingChar"/>
          <w:rFonts w:eastAsiaTheme="minorHAnsi"/>
        </w:rPr>
        <w:t>Academic Integrity:</w:t>
      </w:r>
      <w:r w:rsidRPr="00BE10EF">
        <w:rPr>
          <w:b/>
          <w:bCs/>
        </w:rPr>
        <w:t xml:space="preserve"> </w:t>
      </w:r>
      <w:r w:rsidRPr="00BE10EF">
        <w:t>MidAmerica Nazarene University takes academic integrity very seriously, and your instructor is no different. Any student discovered cheating on any aspect of the course may be given an immediate failing course grade. A letter will be sent to the Dean of the student’s school or college explaining that the grade was given as a result of academic misconduct. Academic misconduct includes submitting work not completed by the student, work that is a copy of another students work, or work that has been obtained through means forbidden by the assignment or test. If there are any questions regarding this policy, please speak with me about them. Refer to the Student Handbook for a complete definition of academic dishonesty and MNU’s policy concerning it.</w:t>
      </w:r>
      <w:r w:rsidRPr="00BE10EF">
        <w:rPr>
          <w:rStyle w:val="Heading3Char"/>
          <w:rFonts w:eastAsiaTheme="minorHAnsi" w:cstheme="minorHAnsi"/>
        </w:rPr>
        <w:t xml:space="preserve"> </w:t>
      </w:r>
    </w:p>
    <w:p w14:paraId="21BBE069" w14:textId="77777777" w:rsidR="00243CA7" w:rsidRDefault="00243CA7" w:rsidP="00243CA7">
      <w:r>
        <w:rPr>
          <w:b/>
          <w:bCs/>
        </w:rPr>
        <w:t>Mabee Library and Learning Commons:</w:t>
      </w:r>
      <w:r>
        <w:t xml:space="preserve"> All students have access to a vast array of information resources and services through the Mabee Library, as well as collaborative study spaces and group/individual study rooms, a computer lab, and a coffee shop, “Dewey’s Book &amp; Bean.” Library hours, helpful research guides, the library catalog, and other resources are found on the library website (</w:t>
      </w:r>
      <w:hyperlink r:id="rId13" w:history="1">
        <w:r>
          <w:rPr>
            <w:rStyle w:val="Hyperlink"/>
          </w:rPr>
          <w:t>http://library.mnu.edu</w:t>
        </w:r>
      </w:hyperlink>
      <w:r>
        <w:t>). The library provides access to a large collection of print books, audiobooks, and music CDs. Additionally, the library provides 24/7 online access to a large collection of e-books and online reference databases. These online resources may be accessed from the campus portal and the library website, using your MNU login. Journal articles and books not found in the Mabee Library collections or online resources may be requested on interlibrary loan. For assistance, contact the library by phone (913-971-3485) or by online chat (on the library website). Library faculty and staff provide assistance in the use of the library’s collections and e-resources, as well as APA, MLA, and Chicago/</w:t>
      </w:r>
      <w:proofErr w:type="spellStart"/>
      <w:r>
        <w:t>Turabian</w:t>
      </w:r>
      <w:proofErr w:type="spellEnd"/>
      <w:r>
        <w:t xml:space="preserve"> style formatting, and the development and composition of research papers.</w:t>
      </w:r>
    </w:p>
    <w:p w14:paraId="3F9CEE57" w14:textId="77777777" w:rsidR="00243CA7" w:rsidRDefault="00243CA7" w:rsidP="00243CA7">
      <w:r>
        <w:rPr>
          <w:b/>
          <w:bCs/>
        </w:rPr>
        <w:t>Kresge Academic Support Center:</w:t>
      </w:r>
      <w:r>
        <w:t xml:space="preserve"> All students have access to a variety of academic success services from the Kresge Center, located in the Mabee Library building. Kresge staff provide help with tutoring in prerequisite and developmental skills, as well as studying, note taking, and test taking. Peer instructors are also available to provide tutoring in many subject areas. Peer tutoring is available. Tutoring resources are also available online, 24/7, through an online service called “</w:t>
      </w:r>
      <w:proofErr w:type="spellStart"/>
      <w:r>
        <w:t>Smarthinking</w:t>
      </w:r>
      <w:proofErr w:type="spellEnd"/>
      <w:r>
        <w:t>.” The Kresge Center is also responsible for Institutional Testing services, and accommodations assistance for students with special needs. You may contact the center by phone (913-971-3387) or by visiting their website (</w:t>
      </w:r>
      <w:hyperlink r:id="rId14" w:history="1">
        <w:r>
          <w:rPr>
            <w:rStyle w:val="Hyperlink"/>
          </w:rPr>
          <w:t>http://library.mnu.edu/learning-commons/academic-support-center.html</w:t>
        </w:r>
      </w:hyperlink>
      <w:r>
        <w:t xml:space="preserve">). </w:t>
      </w:r>
    </w:p>
    <w:p w14:paraId="0270636A" w14:textId="77777777" w:rsidR="00243CA7" w:rsidRDefault="00243CA7" w:rsidP="00243CA7">
      <w:r w:rsidRPr="002B34E7">
        <w:rPr>
          <w:b/>
          <w:bCs/>
        </w:rPr>
        <w:lastRenderedPageBreak/>
        <w:t>Online Tutoring (</w:t>
      </w:r>
      <w:proofErr w:type="spellStart"/>
      <w:r w:rsidRPr="002B34E7">
        <w:rPr>
          <w:b/>
          <w:bCs/>
        </w:rPr>
        <w:t>Smarthinking</w:t>
      </w:r>
      <w:proofErr w:type="spellEnd"/>
      <w:r w:rsidRPr="002B34E7">
        <w:rPr>
          <w:b/>
          <w:bCs/>
        </w:rPr>
        <w:t>):</w:t>
      </w:r>
      <w:r>
        <w:rPr>
          <w:b/>
          <w:bCs/>
        </w:rPr>
        <w:t xml:space="preserve"> </w:t>
      </w:r>
      <w:r>
        <w:t>Online tutoring services are available at no cost for all students in subjects such as math, science, business, and writing through a service called “</w:t>
      </w:r>
      <w:proofErr w:type="spellStart"/>
      <w:r>
        <w:t>Smarthinking</w:t>
      </w:r>
      <w:proofErr w:type="spellEnd"/>
      <w:r>
        <w:t xml:space="preserve">.”  Papers may be submitted for writing assistance (grammar, format, and citation style).  </w:t>
      </w:r>
      <w:proofErr w:type="spellStart"/>
      <w:r>
        <w:t>Smarthinking</w:t>
      </w:r>
      <w:proofErr w:type="spellEnd"/>
      <w:r>
        <w:t xml:space="preserve"> tutors will not review entire draft papers to provide proofreading and editorial services, but can respond to specific formatting and grammar questions. You may access this service through the campus portal.</w:t>
      </w:r>
    </w:p>
    <w:p w14:paraId="2CA28AE3" w14:textId="77777777" w:rsidR="00243CA7" w:rsidRDefault="00243CA7" w:rsidP="00243CA7">
      <w:pPr>
        <w:pStyle w:val="Heading2"/>
      </w:pPr>
      <w:r>
        <w:br w:type="page"/>
      </w:r>
      <w:r>
        <w:lastRenderedPageBreak/>
        <w:t>Lecture Schedule</w:t>
      </w:r>
    </w:p>
    <w:p w14:paraId="72B6F4D7" w14:textId="77777777" w:rsidR="00243CA7" w:rsidRPr="00B44BBA" w:rsidRDefault="00243CA7" w:rsidP="00243CA7">
      <w:r w:rsidRPr="00B44BBA">
        <w:t>The schedule will almost certainly change, but I will announce changes in class and on Moodle.</w:t>
      </w:r>
    </w:p>
    <w:tbl>
      <w:tblPr>
        <w:tblStyle w:val="TableGrid"/>
        <w:tblW w:w="0" w:type="auto"/>
        <w:tblInd w:w="25" w:type="dxa"/>
        <w:tblLook w:val="04A0" w:firstRow="1" w:lastRow="0" w:firstColumn="1" w:lastColumn="0" w:noHBand="0" w:noVBand="1"/>
      </w:tblPr>
      <w:tblGrid>
        <w:gridCol w:w="1075"/>
        <w:gridCol w:w="1060"/>
        <w:gridCol w:w="5405"/>
        <w:gridCol w:w="1810"/>
      </w:tblGrid>
      <w:tr w:rsidR="00243CA7" w14:paraId="140F38B5" w14:textId="77777777" w:rsidTr="00CD0249">
        <w:tc>
          <w:tcPr>
            <w:tcW w:w="1075" w:type="dxa"/>
            <w:tcBorders>
              <w:top w:val="nil"/>
              <w:left w:val="nil"/>
            </w:tcBorders>
            <w:vAlign w:val="center"/>
          </w:tcPr>
          <w:p w14:paraId="6FDBCCCC" w14:textId="77777777" w:rsidR="00243CA7" w:rsidRDefault="00243CA7" w:rsidP="00CD0249"/>
        </w:tc>
        <w:tc>
          <w:tcPr>
            <w:tcW w:w="1060" w:type="dxa"/>
            <w:tcBorders>
              <w:bottom w:val="single" w:sz="4" w:space="0" w:color="auto"/>
            </w:tcBorders>
          </w:tcPr>
          <w:p w14:paraId="5E4C8F24" w14:textId="77777777" w:rsidR="00243CA7" w:rsidRDefault="00243CA7" w:rsidP="00CD0249">
            <w:pPr>
              <w:jc w:val="center"/>
            </w:pPr>
            <w:r>
              <w:t>Date</w:t>
            </w:r>
          </w:p>
        </w:tc>
        <w:tc>
          <w:tcPr>
            <w:tcW w:w="5405" w:type="dxa"/>
          </w:tcPr>
          <w:p w14:paraId="3A1C3A9C" w14:textId="77777777" w:rsidR="00243CA7" w:rsidRDefault="00243CA7" w:rsidP="00CD0249">
            <w:pPr>
              <w:jc w:val="center"/>
            </w:pPr>
            <w:r>
              <w:t>Topic</w:t>
            </w:r>
          </w:p>
        </w:tc>
        <w:tc>
          <w:tcPr>
            <w:tcW w:w="1810" w:type="dxa"/>
          </w:tcPr>
          <w:p w14:paraId="6801470A" w14:textId="77777777" w:rsidR="00243CA7" w:rsidRDefault="00243CA7" w:rsidP="00CD0249">
            <w:pPr>
              <w:jc w:val="center"/>
            </w:pPr>
            <w:r>
              <w:t>Reading</w:t>
            </w:r>
          </w:p>
        </w:tc>
      </w:tr>
      <w:tr w:rsidR="00243CA7" w14:paraId="6D4225C3" w14:textId="77777777" w:rsidTr="00CD0249">
        <w:tc>
          <w:tcPr>
            <w:tcW w:w="1075" w:type="dxa"/>
            <w:vMerge w:val="restart"/>
            <w:tcBorders>
              <w:right w:val="nil"/>
            </w:tcBorders>
            <w:vAlign w:val="center"/>
          </w:tcPr>
          <w:p w14:paraId="26FF24B6" w14:textId="77777777" w:rsidR="00243CA7" w:rsidRDefault="00243CA7" w:rsidP="00CD0249">
            <w:r>
              <w:t>Week 1</w:t>
            </w:r>
          </w:p>
        </w:tc>
        <w:tc>
          <w:tcPr>
            <w:tcW w:w="1060" w:type="dxa"/>
            <w:tcBorders>
              <w:left w:val="nil"/>
            </w:tcBorders>
            <w:vAlign w:val="center"/>
          </w:tcPr>
          <w:p w14:paraId="2530335C" w14:textId="77777777" w:rsidR="00243CA7" w:rsidRDefault="00243CA7" w:rsidP="00CD0249">
            <w:pPr>
              <w:jc w:val="center"/>
            </w:pPr>
            <w:r>
              <w:t>1/14</w:t>
            </w:r>
          </w:p>
        </w:tc>
        <w:tc>
          <w:tcPr>
            <w:tcW w:w="5405" w:type="dxa"/>
          </w:tcPr>
          <w:p w14:paraId="452F10B6" w14:textId="77777777" w:rsidR="00243CA7" w:rsidRDefault="00243CA7" w:rsidP="00CD0249">
            <w:r>
              <w:t>Air Quality</w:t>
            </w:r>
          </w:p>
        </w:tc>
        <w:tc>
          <w:tcPr>
            <w:tcW w:w="1810" w:type="dxa"/>
            <w:vAlign w:val="center"/>
          </w:tcPr>
          <w:p w14:paraId="39A0EA1D" w14:textId="77777777" w:rsidR="00243CA7" w:rsidRDefault="00243CA7" w:rsidP="00CD0249">
            <w:pPr>
              <w:jc w:val="center"/>
            </w:pPr>
            <w:r>
              <w:t>1.1 – 1.4</w:t>
            </w:r>
          </w:p>
        </w:tc>
      </w:tr>
      <w:tr w:rsidR="00243CA7" w14:paraId="78CA0B11" w14:textId="77777777" w:rsidTr="00CD0249">
        <w:tc>
          <w:tcPr>
            <w:tcW w:w="1075" w:type="dxa"/>
            <w:vMerge/>
            <w:tcBorders>
              <w:right w:val="nil"/>
            </w:tcBorders>
            <w:vAlign w:val="center"/>
          </w:tcPr>
          <w:p w14:paraId="1DAF91C5" w14:textId="77777777" w:rsidR="00243CA7" w:rsidRDefault="00243CA7" w:rsidP="00CD0249"/>
        </w:tc>
        <w:tc>
          <w:tcPr>
            <w:tcW w:w="1060" w:type="dxa"/>
            <w:tcBorders>
              <w:left w:val="nil"/>
            </w:tcBorders>
            <w:vAlign w:val="center"/>
          </w:tcPr>
          <w:p w14:paraId="7377E3A4" w14:textId="77777777" w:rsidR="00243CA7" w:rsidRDefault="00243CA7" w:rsidP="00CD0249">
            <w:pPr>
              <w:jc w:val="center"/>
            </w:pPr>
            <w:r>
              <w:t>1/16</w:t>
            </w:r>
          </w:p>
        </w:tc>
        <w:tc>
          <w:tcPr>
            <w:tcW w:w="5405" w:type="dxa"/>
          </w:tcPr>
          <w:p w14:paraId="596509CE" w14:textId="77777777" w:rsidR="00243CA7" w:rsidRDefault="00243CA7" w:rsidP="00CD0249">
            <w:pPr>
              <w:tabs>
                <w:tab w:val="left" w:pos="3435"/>
              </w:tabs>
            </w:pPr>
            <w:r>
              <w:t>Atoms, Molecules &amp; Reactions</w:t>
            </w:r>
          </w:p>
        </w:tc>
        <w:tc>
          <w:tcPr>
            <w:tcW w:w="1810" w:type="dxa"/>
            <w:vAlign w:val="center"/>
          </w:tcPr>
          <w:p w14:paraId="14360E2A" w14:textId="77777777" w:rsidR="00243CA7" w:rsidRDefault="00243CA7" w:rsidP="00CD0249">
            <w:pPr>
              <w:jc w:val="center"/>
            </w:pPr>
            <w:r>
              <w:t>1.6 – 1.9</w:t>
            </w:r>
          </w:p>
        </w:tc>
      </w:tr>
      <w:tr w:rsidR="00243CA7" w14:paraId="61811A15" w14:textId="77777777" w:rsidTr="00CD0249">
        <w:tc>
          <w:tcPr>
            <w:tcW w:w="1075" w:type="dxa"/>
            <w:vMerge w:val="restart"/>
            <w:tcBorders>
              <w:right w:val="nil"/>
            </w:tcBorders>
            <w:vAlign w:val="center"/>
          </w:tcPr>
          <w:p w14:paraId="7A1772A6" w14:textId="77777777" w:rsidR="00243CA7" w:rsidRDefault="00243CA7" w:rsidP="00CD0249">
            <w:r>
              <w:t>Week 2</w:t>
            </w:r>
          </w:p>
        </w:tc>
        <w:tc>
          <w:tcPr>
            <w:tcW w:w="1060" w:type="dxa"/>
            <w:tcBorders>
              <w:left w:val="nil"/>
            </w:tcBorders>
            <w:vAlign w:val="center"/>
          </w:tcPr>
          <w:p w14:paraId="709644A9" w14:textId="77777777" w:rsidR="00243CA7" w:rsidRDefault="00243CA7" w:rsidP="00CD0249">
            <w:pPr>
              <w:jc w:val="center"/>
            </w:pPr>
            <w:r>
              <w:t>1/21</w:t>
            </w:r>
          </w:p>
        </w:tc>
        <w:tc>
          <w:tcPr>
            <w:tcW w:w="5405" w:type="dxa"/>
          </w:tcPr>
          <w:p w14:paraId="4FD4F90F" w14:textId="77777777" w:rsidR="00243CA7" w:rsidRDefault="00243CA7" w:rsidP="00CD0249">
            <w:r>
              <w:t>Chemistry and Air Quality</w:t>
            </w:r>
          </w:p>
        </w:tc>
        <w:tc>
          <w:tcPr>
            <w:tcW w:w="1810" w:type="dxa"/>
            <w:vAlign w:val="center"/>
          </w:tcPr>
          <w:p w14:paraId="3863A36B" w14:textId="77777777" w:rsidR="00243CA7" w:rsidRDefault="00243CA7" w:rsidP="00CD0249">
            <w:pPr>
              <w:jc w:val="center"/>
            </w:pPr>
            <w:r>
              <w:t>1.10 – 1.14</w:t>
            </w:r>
          </w:p>
        </w:tc>
      </w:tr>
      <w:tr w:rsidR="00243CA7" w14:paraId="61482BDD" w14:textId="77777777" w:rsidTr="00CD0249">
        <w:tc>
          <w:tcPr>
            <w:tcW w:w="1075" w:type="dxa"/>
            <w:vMerge/>
            <w:tcBorders>
              <w:right w:val="nil"/>
            </w:tcBorders>
            <w:vAlign w:val="center"/>
          </w:tcPr>
          <w:p w14:paraId="30D28C25" w14:textId="77777777" w:rsidR="00243CA7" w:rsidRDefault="00243CA7" w:rsidP="00CD0249"/>
        </w:tc>
        <w:tc>
          <w:tcPr>
            <w:tcW w:w="1060" w:type="dxa"/>
            <w:tcBorders>
              <w:left w:val="nil"/>
            </w:tcBorders>
            <w:vAlign w:val="center"/>
          </w:tcPr>
          <w:p w14:paraId="18572C3A" w14:textId="77777777" w:rsidR="00243CA7" w:rsidRDefault="00243CA7" w:rsidP="00CD0249">
            <w:pPr>
              <w:jc w:val="center"/>
            </w:pPr>
            <w:r>
              <w:t>1/23</w:t>
            </w:r>
          </w:p>
        </w:tc>
        <w:tc>
          <w:tcPr>
            <w:tcW w:w="5405" w:type="dxa"/>
          </w:tcPr>
          <w:p w14:paraId="63487D2B" w14:textId="77777777" w:rsidR="00243CA7" w:rsidRDefault="00243CA7" w:rsidP="00CD0249">
            <w:pPr>
              <w:tabs>
                <w:tab w:val="center" w:pos="2542"/>
              </w:tabs>
            </w:pPr>
            <w:r>
              <w:t>The Periodic Table</w:t>
            </w:r>
          </w:p>
          <w:p w14:paraId="6EF6BB20" w14:textId="77777777" w:rsidR="00243CA7" w:rsidRDefault="00243CA7" w:rsidP="00CD0249">
            <w:pPr>
              <w:tabs>
                <w:tab w:val="center" w:pos="2542"/>
              </w:tabs>
            </w:pPr>
            <w:r>
              <w:t>Lewis Structures</w:t>
            </w:r>
          </w:p>
        </w:tc>
        <w:tc>
          <w:tcPr>
            <w:tcW w:w="1810" w:type="dxa"/>
            <w:vAlign w:val="center"/>
          </w:tcPr>
          <w:p w14:paraId="0A75B908" w14:textId="77777777" w:rsidR="00243CA7" w:rsidRDefault="00243CA7" w:rsidP="00CD0249">
            <w:pPr>
              <w:jc w:val="center"/>
            </w:pPr>
            <w:r>
              <w:t>2.1 – 2.3</w:t>
            </w:r>
          </w:p>
        </w:tc>
      </w:tr>
      <w:tr w:rsidR="00243CA7" w14:paraId="17B6C627" w14:textId="77777777" w:rsidTr="00CD0249">
        <w:tc>
          <w:tcPr>
            <w:tcW w:w="1075" w:type="dxa"/>
            <w:vMerge w:val="restart"/>
            <w:tcBorders>
              <w:right w:val="nil"/>
            </w:tcBorders>
            <w:vAlign w:val="center"/>
          </w:tcPr>
          <w:p w14:paraId="28C7B3D3" w14:textId="77777777" w:rsidR="00243CA7" w:rsidRDefault="00243CA7" w:rsidP="00CD0249">
            <w:r>
              <w:t>Week 3</w:t>
            </w:r>
          </w:p>
        </w:tc>
        <w:tc>
          <w:tcPr>
            <w:tcW w:w="1060" w:type="dxa"/>
            <w:tcBorders>
              <w:left w:val="nil"/>
            </w:tcBorders>
            <w:vAlign w:val="center"/>
          </w:tcPr>
          <w:p w14:paraId="104A66C5" w14:textId="77777777" w:rsidR="00243CA7" w:rsidRDefault="00243CA7" w:rsidP="00CD0249">
            <w:pPr>
              <w:jc w:val="center"/>
            </w:pPr>
            <w:r>
              <w:t>1/28</w:t>
            </w:r>
          </w:p>
        </w:tc>
        <w:tc>
          <w:tcPr>
            <w:tcW w:w="5405" w:type="dxa"/>
          </w:tcPr>
          <w:p w14:paraId="11554120" w14:textId="77777777" w:rsidR="00243CA7" w:rsidRDefault="00243CA7" w:rsidP="00CD0249">
            <w:pPr>
              <w:tabs>
                <w:tab w:val="left" w:pos="1395"/>
              </w:tabs>
            </w:pPr>
            <w:r>
              <w:t>Light and its Effects</w:t>
            </w:r>
          </w:p>
        </w:tc>
        <w:tc>
          <w:tcPr>
            <w:tcW w:w="1810" w:type="dxa"/>
            <w:vAlign w:val="center"/>
          </w:tcPr>
          <w:p w14:paraId="0EB02CE3" w14:textId="77777777" w:rsidR="00243CA7" w:rsidRDefault="00243CA7" w:rsidP="00CD0249">
            <w:pPr>
              <w:jc w:val="center"/>
            </w:pPr>
            <w:r>
              <w:t>2.4 – 2.7</w:t>
            </w:r>
          </w:p>
        </w:tc>
      </w:tr>
      <w:tr w:rsidR="00243CA7" w14:paraId="3587E941" w14:textId="77777777" w:rsidTr="00CD0249">
        <w:tc>
          <w:tcPr>
            <w:tcW w:w="1075" w:type="dxa"/>
            <w:vMerge/>
            <w:tcBorders>
              <w:right w:val="nil"/>
            </w:tcBorders>
            <w:vAlign w:val="center"/>
          </w:tcPr>
          <w:p w14:paraId="59DC76CC" w14:textId="77777777" w:rsidR="00243CA7" w:rsidRDefault="00243CA7" w:rsidP="00CD0249"/>
        </w:tc>
        <w:tc>
          <w:tcPr>
            <w:tcW w:w="1060" w:type="dxa"/>
            <w:tcBorders>
              <w:left w:val="nil"/>
            </w:tcBorders>
            <w:vAlign w:val="center"/>
          </w:tcPr>
          <w:p w14:paraId="79C64586" w14:textId="77777777" w:rsidR="00243CA7" w:rsidRDefault="00243CA7" w:rsidP="00CD0249">
            <w:pPr>
              <w:jc w:val="center"/>
            </w:pPr>
            <w:r>
              <w:t>1/30</w:t>
            </w:r>
          </w:p>
        </w:tc>
        <w:tc>
          <w:tcPr>
            <w:tcW w:w="5405" w:type="dxa"/>
          </w:tcPr>
          <w:p w14:paraId="46662894" w14:textId="77777777" w:rsidR="00243CA7" w:rsidRDefault="00243CA7" w:rsidP="00CD0249">
            <w:pPr>
              <w:tabs>
                <w:tab w:val="left" w:pos="1350"/>
              </w:tabs>
            </w:pPr>
            <w:r>
              <w:t>Ozone Destruction</w:t>
            </w:r>
          </w:p>
        </w:tc>
        <w:tc>
          <w:tcPr>
            <w:tcW w:w="1810" w:type="dxa"/>
            <w:vAlign w:val="center"/>
          </w:tcPr>
          <w:p w14:paraId="582F9C31" w14:textId="77777777" w:rsidR="00243CA7" w:rsidRDefault="00243CA7" w:rsidP="00CD0249">
            <w:pPr>
              <w:jc w:val="center"/>
            </w:pPr>
            <w:r>
              <w:t>2.8 – 2.12</w:t>
            </w:r>
          </w:p>
        </w:tc>
      </w:tr>
      <w:tr w:rsidR="00243CA7" w14:paraId="524B2F55" w14:textId="77777777" w:rsidTr="00CD0249">
        <w:tc>
          <w:tcPr>
            <w:tcW w:w="1075" w:type="dxa"/>
            <w:vMerge w:val="restart"/>
            <w:tcBorders>
              <w:right w:val="nil"/>
            </w:tcBorders>
            <w:vAlign w:val="center"/>
          </w:tcPr>
          <w:p w14:paraId="3A0C3A35" w14:textId="77777777" w:rsidR="00243CA7" w:rsidRDefault="00243CA7" w:rsidP="00CD0249">
            <w:r>
              <w:t>Week 4</w:t>
            </w:r>
          </w:p>
        </w:tc>
        <w:tc>
          <w:tcPr>
            <w:tcW w:w="1060" w:type="dxa"/>
            <w:tcBorders>
              <w:left w:val="nil"/>
            </w:tcBorders>
            <w:vAlign w:val="center"/>
          </w:tcPr>
          <w:p w14:paraId="0221C3B2" w14:textId="77777777" w:rsidR="00243CA7" w:rsidRDefault="00243CA7" w:rsidP="00CD0249">
            <w:pPr>
              <w:jc w:val="center"/>
            </w:pPr>
            <w:r>
              <w:t>2/4</w:t>
            </w:r>
          </w:p>
        </w:tc>
        <w:tc>
          <w:tcPr>
            <w:tcW w:w="5405" w:type="dxa"/>
          </w:tcPr>
          <w:p w14:paraId="645D3F3B" w14:textId="77777777" w:rsidR="00243CA7" w:rsidRDefault="00243CA7" w:rsidP="00CD0249">
            <w:r w:rsidRPr="00813083">
              <w:rPr>
                <w:b/>
              </w:rPr>
              <w:t>Exam 1</w:t>
            </w:r>
            <w:r>
              <w:t xml:space="preserve"> ( Chapter 1&amp; 2)</w:t>
            </w:r>
          </w:p>
        </w:tc>
        <w:tc>
          <w:tcPr>
            <w:tcW w:w="1810" w:type="dxa"/>
            <w:vAlign w:val="center"/>
          </w:tcPr>
          <w:p w14:paraId="684FA3C8" w14:textId="77777777" w:rsidR="00243CA7" w:rsidRDefault="00243CA7" w:rsidP="00CD0249">
            <w:pPr>
              <w:jc w:val="center"/>
            </w:pPr>
          </w:p>
        </w:tc>
      </w:tr>
      <w:tr w:rsidR="00243CA7" w14:paraId="0A0E9D8B" w14:textId="77777777" w:rsidTr="00CD0249">
        <w:tc>
          <w:tcPr>
            <w:tcW w:w="1075" w:type="dxa"/>
            <w:vMerge/>
            <w:tcBorders>
              <w:right w:val="nil"/>
            </w:tcBorders>
            <w:vAlign w:val="center"/>
          </w:tcPr>
          <w:p w14:paraId="2963BD80" w14:textId="77777777" w:rsidR="00243CA7" w:rsidRDefault="00243CA7" w:rsidP="00CD0249"/>
        </w:tc>
        <w:tc>
          <w:tcPr>
            <w:tcW w:w="1060" w:type="dxa"/>
            <w:tcBorders>
              <w:left w:val="nil"/>
            </w:tcBorders>
            <w:vAlign w:val="center"/>
          </w:tcPr>
          <w:p w14:paraId="7269A75F" w14:textId="77777777" w:rsidR="00243CA7" w:rsidRDefault="00243CA7" w:rsidP="00CD0249">
            <w:pPr>
              <w:jc w:val="center"/>
            </w:pPr>
            <w:r>
              <w:t>2/6</w:t>
            </w:r>
          </w:p>
        </w:tc>
        <w:tc>
          <w:tcPr>
            <w:tcW w:w="5405" w:type="dxa"/>
          </w:tcPr>
          <w:p w14:paraId="5A46D97A" w14:textId="77777777" w:rsidR="00243CA7" w:rsidRDefault="00243CA7" w:rsidP="00CD0249">
            <w:r>
              <w:t>Intro to Global Warming</w:t>
            </w:r>
          </w:p>
          <w:p w14:paraId="6B1201CC" w14:textId="77777777" w:rsidR="00243CA7" w:rsidRDefault="00243CA7" w:rsidP="00CD0249">
            <w:r>
              <w:t>Molecular Shape</w:t>
            </w:r>
          </w:p>
        </w:tc>
        <w:tc>
          <w:tcPr>
            <w:tcW w:w="1810" w:type="dxa"/>
            <w:vAlign w:val="center"/>
          </w:tcPr>
          <w:p w14:paraId="2CDBDF34" w14:textId="77777777" w:rsidR="00243CA7" w:rsidRDefault="00243CA7" w:rsidP="00CD0249">
            <w:pPr>
              <w:jc w:val="center"/>
            </w:pPr>
            <w:r>
              <w:t>3.1 – 3.4</w:t>
            </w:r>
          </w:p>
        </w:tc>
      </w:tr>
      <w:tr w:rsidR="00243CA7" w14:paraId="57F694B4" w14:textId="77777777" w:rsidTr="00CD0249">
        <w:tc>
          <w:tcPr>
            <w:tcW w:w="1075" w:type="dxa"/>
            <w:vMerge w:val="restart"/>
            <w:tcBorders>
              <w:right w:val="nil"/>
            </w:tcBorders>
            <w:vAlign w:val="center"/>
          </w:tcPr>
          <w:p w14:paraId="6DBE9431" w14:textId="77777777" w:rsidR="00243CA7" w:rsidRDefault="00243CA7" w:rsidP="00CD0249">
            <w:r>
              <w:t>Week 5</w:t>
            </w:r>
          </w:p>
        </w:tc>
        <w:tc>
          <w:tcPr>
            <w:tcW w:w="1060" w:type="dxa"/>
            <w:tcBorders>
              <w:left w:val="nil"/>
            </w:tcBorders>
            <w:vAlign w:val="center"/>
          </w:tcPr>
          <w:p w14:paraId="43480C91" w14:textId="77777777" w:rsidR="00243CA7" w:rsidRDefault="00243CA7" w:rsidP="00CD0249">
            <w:pPr>
              <w:jc w:val="center"/>
            </w:pPr>
            <w:r>
              <w:t>2/11</w:t>
            </w:r>
          </w:p>
        </w:tc>
        <w:tc>
          <w:tcPr>
            <w:tcW w:w="5405" w:type="dxa"/>
          </w:tcPr>
          <w:p w14:paraId="3E16FEC0" w14:textId="77777777" w:rsidR="00243CA7" w:rsidRDefault="00243CA7" w:rsidP="00CD0249">
            <w:r>
              <w:t>Carbon Cycle</w:t>
            </w:r>
          </w:p>
          <w:p w14:paraId="1337F10E" w14:textId="77777777" w:rsidR="00243CA7" w:rsidRDefault="00243CA7" w:rsidP="00CD0249">
            <w:r>
              <w:t>Mass and Moles</w:t>
            </w:r>
          </w:p>
        </w:tc>
        <w:tc>
          <w:tcPr>
            <w:tcW w:w="1810" w:type="dxa"/>
            <w:vAlign w:val="center"/>
          </w:tcPr>
          <w:p w14:paraId="64276FBD" w14:textId="77777777" w:rsidR="00243CA7" w:rsidRDefault="00243CA7" w:rsidP="00CD0249">
            <w:pPr>
              <w:jc w:val="center"/>
            </w:pPr>
            <w:r>
              <w:t>3.5 – 3.8</w:t>
            </w:r>
          </w:p>
        </w:tc>
      </w:tr>
      <w:tr w:rsidR="00243CA7" w14:paraId="0440D4E7" w14:textId="77777777" w:rsidTr="00CD0249">
        <w:tc>
          <w:tcPr>
            <w:tcW w:w="1075" w:type="dxa"/>
            <w:vMerge/>
            <w:tcBorders>
              <w:right w:val="nil"/>
            </w:tcBorders>
            <w:vAlign w:val="center"/>
          </w:tcPr>
          <w:p w14:paraId="29B39E93" w14:textId="77777777" w:rsidR="00243CA7" w:rsidRDefault="00243CA7" w:rsidP="00CD0249"/>
        </w:tc>
        <w:tc>
          <w:tcPr>
            <w:tcW w:w="1060" w:type="dxa"/>
            <w:tcBorders>
              <w:left w:val="nil"/>
            </w:tcBorders>
            <w:vAlign w:val="center"/>
          </w:tcPr>
          <w:p w14:paraId="6AD7376E" w14:textId="77777777" w:rsidR="00243CA7" w:rsidRDefault="00243CA7" w:rsidP="00CD0249">
            <w:pPr>
              <w:jc w:val="center"/>
            </w:pPr>
            <w:r>
              <w:t>2/13</w:t>
            </w:r>
          </w:p>
        </w:tc>
        <w:tc>
          <w:tcPr>
            <w:tcW w:w="5405" w:type="dxa"/>
          </w:tcPr>
          <w:p w14:paraId="5D76627B" w14:textId="77777777" w:rsidR="00243CA7" w:rsidRDefault="00243CA7" w:rsidP="00CD0249">
            <w:pPr>
              <w:tabs>
                <w:tab w:val="center" w:pos="2542"/>
              </w:tabs>
            </w:pPr>
            <w:r>
              <w:t>Consequences and Challenges of Climate Change</w:t>
            </w:r>
          </w:p>
        </w:tc>
        <w:tc>
          <w:tcPr>
            <w:tcW w:w="1810" w:type="dxa"/>
            <w:vAlign w:val="center"/>
          </w:tcPr>
          <w:p w14:paraId="21ACFBB3" w14:textId="77777777" w:rsidR="00243CA7" w:rsidRDefault="00243CA7" w:rsidP="00CD0249">
            <w:pPr>
              <w:jc w:val="center"/>
            </w:pPr>
            <w:r>
              <w:t>3.9 – 3.11</w:t>
            </w:r>
          </w:p>
        </w:tc>
      </w:tr>
      <w:tr w:rsidR="00243CA7" w14:paraId="34991290" w14:textId="77777777" w:rsidTr="00CD0249">
        <w:tc>
          <w:tcPr>
            <w:tcW w:w="1075" w:type="dxa"/>
            <w:vMerge w:val="restart"/>
            <w:tcBorders>
              <w:right w:val="nil"/>
            </w:tcBorders>
            <w:vAlign w:val="center"/>
          </w:tcPr>
          <w:p w14:paraId="46345159" w14:textId="77777777" w:rsidR="00243CA7" w:rsidRDefault="00243CA7" w:rsidP="00CD0249">
            <w:r>
              <w:t>Week 6</w:t>
            </w:r>
          </w:p>
        </w:tc>
        <w:tc>
          <w:tcPr>
            <w:tcW w:w="1060" w:type="dxa"/>
            <w:tcBorders>
              <w:left w:val="nil"/>
            </w:tcBorders>
            <w:vAlign w:val="center"/>
          </w:tcPr>
          <w:p w14:paraId="60219C58" w14:textId="77777777" w:rsidR="00243CA7" w:rsidRDefault="00243CA7" w:rsidP="00CD0249">
            <w:pPr>
              <w:jc w:val="center"/>
            </w:pPr>
            <w:r>
              <w:t>2/18</w:t>
            </w:r>
          </w:p>
        </w:tc>
        <w:tc>
          <w:tcPr>
            <w:tcW w:w="5405" w:type="dxa"/>
          </w:tcPr>
          <w:p w14:paraId="0477D415" w14:textId="77777777" w:rsidR="00243CA7" w:rsidRDefault="00243CA7" w:rsidP="00CD0249">
            <w:r>
              <w:t>Fossil Fuels</w:t>
            </w:r>
          </w:p>
          <w:p w14:paraId="040FE3A1" w14:textId="77777777" w:rsidR="00243CA7" w:rsidRDefault="00243CA7" w:rsidP="00CD0249">
            <w:r>
              <w:t>Generation of Electricity</w:t>
            </w:r>
          </w:p>
        </w:tc>
        <w:tc>
          <w:tcPr>
            <w:tcW w:w="1810" w:type="dxa"/>
            <w:vAlign w:val="center"/>
          </w:tcPr>
          <w:p w14:paraId="709C3B3A" w14:textId="77777777" w:rsidR="00243CA7" w:rsidRDefault="00243CA7" w:rsidP="00CD0249">
            <w:pPr>
              <w:jc w:val="center"/>
            </w:pPr>
            <w:r>
              <w:t>4.1 – 4.4</w:t>
            </w:r>
          </w:p>
        </w:tc>
      </w:tr>
      <w:tr w:rsidR="00243CA7" w14:paraId="53D93DB6" w14:textId="77777777" w:rsidTr="00CD0249">
        <w:tc>
          <w:tcPr>
            <w:tcW w:w="1075" w:type="dxa"/>
            <w:vMerge/>
            <w:tcBorders>
              <w:right w:val="nil"/>
            </w:tcBorders>
            <w:vAlign w:val="center"/>
          </w:tcPr>
          <w:p w14:paraId="6F69E6C4" w14:textId="77777777" w:rsidR="00243CA7" w:rsidRDefault="00243CA7" w:rsidP="00CD0249"/>
        </w:tc>
        <w:tc>
          <w:tcPr>
            <w:tcW w:w="1060" w:type="dxa"/>
            <w:tcBorders>
              <w:left w:val="nil"/>
            </w:tcBorders>
            <w:vAlign w:val="center"/>
          </w:tcPr>
          <w:p w14:paraId="4CC6DFD8" w14:textId="77777777" w:rsidR="00243CA7" w:rsidRDefault="00243CA7" w:rsidP="00CD0249">
            <w:pPr>
              <w:jc w:val="center"/>
            </w:pPr>
            <w:r>
              <w:t>2/20</w:t>
            </w:r>
          </w:p>
        </w:tc>
        <w:tc>
          <w:tcPr>
            <w:tcW w:w="5405" w:type="dxa"/>
          </w:tcPr>
          <w:p w14:paraId="04863804" w14:textId="77777777" w:rsidR="00243CA7" w:rsidRDefault="00243CA7" w:rsidP="00CD0249">
            <w:r>
              <w:t>How do we measure chemical energy?</w:t>
            </w:r>
          </w:p>
        </w:tc>
        <w:tc>
          <w:tcPr>
            <w:tcW w:w="1810" w:type="dxa"/>
            <w:vAlign w:val="center"/>
          </w:tcPr>
          <w:p w14:paraId="2C1F9D10" w14:textId="77777777" w:rsidR="00243CA7" w:rsidRDefault="00243CA7" w:rsidP="00CD0249">
            <w:pPr>
              <w:jc w:val="center"/>
            </w:pPr>
            <w:r>
              <w:t>4.5 – 4.6</w:t>
            </w:r>
          </w:p>
        </w:tc>
      </w:tr>
      <w:tr w:rsidR="00243CA7" w14:paraId="0D0EB346" w14:textId="77777777" w:rsidTr="00CD0249">
        <w:tc>
          <w:tcPr>
            <w:tcW w:w="1075" w:type="dxa"/>
            <w:vMerge w:val="restart"/>
            <w:tcBorders>
              <w:right w:val="nil"/>
            </w:tcBorders>
            <w:vAlign w:val="center"/>
          </w:tcPr>
          <w:p w14:paraId="50215339" w14:textId="77777777" w:rsidR="00243CA7" w:rsidRDefault="00243CA7" w:rsidP="00CD0249">
            <w:r>
              <w:t>Week 7</w:t>
            </w:r>
          </w:p>
        </w:tc>
        <w:tc>
          <w:tcPr>
            <w:tcW w:w="1060" w:type="dxa"/>
            <w:tcBorders>
              <w:left w:val="nil"/>
            </w:tcBorders>
            <w:vAlign w:val="center"/>
          </w:tcPr>
          <w:p w14:paraId="29827EF6" w14:textId="77777777" w:rsidR="00243CA7" w:rsidRDefault="00243CA7" w:rsidP="00CD0249">
            <w:pPr>
              <w:jc w:val="center"/>
            </w:pPr>
            <w:r>
              <w:t>2/25</w:t>
            </w:r>
          </w:p>
        </w:tc>
        <w:tc>
          <w:tcPr>
            <w:tcW w:w="5405" w:type="dxa"/>
          </w:tcPr>
          <w:p w14:paraId="0E4D6143" w14:textId="77777777" w:rsidR="00243CA7" w:rsidRDefault="00243CA7" w:rsidP="00CD0249">
            <w:r>
              <w:t>New Fuels</w:t>
            </w:r>
          </w:p>
        </w:tc>
        <w:tc>
          <w:tcPr>
            <w:tcW w:w="1810" w:type="dxa"/>
            <w:vAlign w:val="center"/>
          </w:tcPr>
          <w:p w14:paraId="4998FC2A" w14:textId="77777777" w:rsidR="00243CA7" w:rsidRDefault="00243CA7" w:rsidP="00CD0249">
            <w:pPr>
              <w:jc w:val="center"/>
            </w:pPr>
            <w:r>
              <w:t>4.7 – 4.11</w:t>
            </w:r>
          </w:p>
        </w:tc>
      </w:tr>
      <w:tr w:rsidR="00243CA7" w14:paraId="417D683E" w14:textId="77777777" w:rsidTr="00CD0249">
        <w:tc>
          <w:tcPr>
            <w:tcW w:w="1075" w:type="dxa"/>
            <w:vMerge/>
            <w:tcBorders>
              <w:right w:val="nil"/>
            </w:tcBorders>
            <w:vAlign w:val="center"/>
          </w:tcPr>
          <w:p w14:paraId="08003A02" w14:textId="77777777" w:rsidR="00243CA7" w:rsidRDefault="00243CA7" w:rsidP="00CD0249"/>
        </w:tc>
        <w:tc>
          <w:tcPr>
            <w:tcW w:w="1060" w:type="dxa"/>
            <w:tcBorders>
              <w:left w:val="nil"/>
            </w:tcBorders>
            <w:vAlign w:val="center"/>
          </w:tcPr>
          <w:p w14:paraId="0BBE0D56" w14:textId="77777777" w:rsidR="00243CA7" w:rsidRDefault="00243CA7" w:rsidP="00CD0249">
            <w:pPr>
              <w:jc w:val="center"/>
            </w:pPr>
            <w:r>
              <w:t>2/27</w:t>
            </w:r>
          </w:p>
        </w:tc>
        <w:tc>
          <w:tcPr>
            <w:tcW w:w="5405" w:type="dxa"/>
          </w:tcPr>
          <w:p w14:paraId="15124EF9" w14:textId="77777777" w:rsidR="00243CA7" w:rsidRDefault="00243CA7" w:rsidP="00CD0249">
            <w:r w:rsidRPr="009F5263">
              <w:rPr>
                <w:b/>
              </w:rPr>
              <w:t>Exam 2</w:t>
            </w:r>
            <w:r>
              <w:t xml:space="preserve"> (Chapter 3 &amp; 4) </w:t>
            </w:r>
          </w:p>
          <w:p w14:paraId="7A6C58CE" w14:textId="77777777" w:rsidR="00243CA7" w:rsidRDefault="00243CA7" w:rsidP="00CD0249">
            <w:r w:rsidRPr="009F5263">
              <w:rPr>
                <w:b/>
              </w:rPr>
              <w:t>Papers</w:t>
            </w:r>
            <w:r>
              <w:t xml:space="preserve"> due</w:t>
            </w:r>
          </w:p>
        </w:tc>
        <w:tc>
          <w:tcPr>
            <w:tcW w:w="1810" w:type="dxa"/>
            <w:vAlign w:val="center"/>
          </w:tcPr>
          <w:p w14:paraId="2997D970" w14:textId="77777777" w:rsidR="00243CA7" w:rsidRDefault="00243CA7" w:rsidP="00CD0249">
            <w:pPr>
              <w:jc w:val="center"/>
            </w:pPr>
          </w:p>
        </w:tc>
      </w:tr>
      <w:tr w:rsidR="00243CA7" w14:paraId="593C415A" w14:textId="77777777" w:rsidTr="00CD0249">
        <w:tc>
          <w:tcPr>
            <w:tcW w:w="1075" w:type="dxa"/>
            <w:vMerge w:val="restart"/>
            <w:tcBorders>
              <w:right w:val="nil"/>
            </w:tcBorders>
            <w:vAlign w:val="center"/>
          </w:tcPr>
          <w:p w14:paraId="0314E21A" w14:textId="77777777" w:rsidR="00243CA7" w:rsidRDefault="00243CA7" w:rsidP="00CD0249">
            <w:r>
              <w:t>Week 8</w:t>
            </w:r>
          </w:p>
        </w:tc>
        <w:tc>
          <w:tcPr>
            <w:tcW w:w="1060" w:type="dxa"/>
            <w:tcBorders>
              <w:left w:val="nil"/>
            </w:tcBorders>
            <w:vAlign w:val="center"/>
          </w:tcPr>
          <w:p w14:paraId="5332AF2C" w14:textId="77777777" w:rsidR="00243CA7" w:rsidRDefault="00243CA7" w:rsidP="00CD0249">
            <w:pPr>
              <w:jc w:val="center"/>
            </w:pPr>
            <w:r>
              <w:t>3/4</w:t>
            </w:r>
          </w:p>
        </w:tc>
        <w:tc>
          <w:tcPr>
            <w:tcW w:w="5405" w:type="dxa"/>
          </w:tcPr>
          <w:p w14:paraId="5A771FE0" w14:textId="77777777" w:rsidR="00243CA7" w:rsidRDefault="00243CA7" w:rsidP="00CD0249">
            <w:r>
              <w:t>Properties of Water</w:t>
            </w:r>
          </w:p>
          <w:p w14:paraId="270EACA4" w14:textId="77777777" w:rsidR="00243CA7" w:rsidRDefault="00243CA7" w:rsidP="00CD0249">
            <w:r>
              <w:t>Aqueous Solutions</w:t>
            </w:r>
          </w:p>
        </w:tc>
        <w:tc>
          <w:tcPr>
            <w:tcW w:w="1810" w:type="dxa"/>
            <w:vAlign w:val="center"/>
          </w:tcPr>
          <w:p w14:paraId="7901E85D" w14:textId="77777777" w:rsidR="00243CA7" w:rsidRDefault="00243CA7" w:rsidP="00CD0249">
            <w:pPr>
              <w:jc w:val="center"/>
            </w:pPr>
            <w:r>
              <w:t>5.1 – 5.6</w:t>
            </w:r>
          </w:p>
        </w:tc>
      </w:tr>
      <w:tr w:rsidR="00243CA7" w14:paraId="34AB1551" w14:textId="77777777" w:rsidTr="00CD0249">
        <w:tc>
          <w:tcPr>
            <w:tcW w:w="1075" w:type="dxa"/>
            <w:vMerge/>
            <w:tcBorders>
              <w:right w:val="nil"/>
            </w:tcBorders>
            <w:vAlign w:val="center"/>
          </w:tcPr>
          <w:p w14:paraId="77A4066A" w14:textId="77777777" w:rsidR="00243CA7" w:rsidRDefault="00243CA7" w:rsidP="00CD0249"/>
        </w:tc>
        <w:tc>
          <w:tcPr>
            <w:tcW w:w="1060" w:type="dxa"/>
            <w:tcBorders>
              <w:left w:val="nil"/>
            </w:tcBorders>
            <w:vAlign w:val="center"/>
          </w:tcPr>
          <w:p w14:paraId="6A96FFD9" w14:textId="77777777" w:rsidR="00243CA7" w:rsidRDefault="00243CA7" w:rsidP="00CD0249">
            <w:pPr>
              <w:jc w:val="center"/>
            </w:pPr>
            <w:r>
              <w:t>3/6</w:t>
            </w:r>
          </w:p>
        </w:tc>
        <w:tc>
          <w:tcPr>
            <w:tcW w:w="5405" w:type="dxa"/>
          </w:tcPr>
          <w:p w14:paraId="3DE2250A" w14:textId="77777777" w:rsidR="00243CA7" w:rsidRDefault="00243CA7" w:rsidP="00CD0249">
            <w:pPr>
              <w:tabs>
                <w:tab w:val="left" w:pos="2055"/>
              </w:tabs>
            </w:pPr>
            <w:r>
              <w:t>Ionic Solutions</w:t>
            </w:r>
          </w:p>
        </w:tc>
        <w:tc>
          <w:tcPr>
            <w:tcW w:w="1810" w:type="dxa"/>
            <w:vAlign w:val="center"/>
          </w:tcPr>
          <w:p w14:paraId="27B3B81E" w14:textId="77777777" w:rsidR="00243CA7" w:rsidRDefault="00243CA7" w:rsidP="00CD0249">
            <w:pPr>
              <w:jc w:val="center"/>
            </w:pPr>
            <w:r>
              <w:t>5.7 – 5.9</w:t>
            </w:r>
          </w:p>
        </w:tc>
      </w:tr>
      <w:tr w:rsidR="00243CA7" w14:paraId="72EAF809" w14:textId="77777777" w:rsidTr="00CD0249">
        <w:tc>
          <w:tcPr>
            <w:tcW w:w="1075" w:type="dxa"/>
            <w:vMerge w:val="restart"/>
            <w:tcBorders>
              <w:right w:val="nil"/>
            </w:tcBorders>
            <w:vAlign w:val="center"/>
          </w:tcPr>
          <w:p w14:paraId="225D83AB" w14:textId="77777777" w:rsidR="00243CA7" w:rsidRDefault="00243CA7" w:rsidP="00CD0249">
            <w:r>
              <w:t>Week 9</w:t>
            </w:r>
          </w:p>
        </w:tc>
        <w:tc>
          <w:tcPr>
            <w:tcW w:w="1060" w:type="dxa"/>
            <w:tcBorders>
              <w:left w:val="nil"/>
            </w:tcBorders>
            <w:vAlign w:val="center"/>
          </w:tcPr>
          <w:p w14:paraId="7890F648" w14:textId="77777777" w:rsidR="00243CA7" w:rsidRDefault="00243CA7" w:rsidP="00CD0249">
            <w:pPr>
              <w:jc w:val="center"/>
            </w:pPr>
            <w:r>
              <w:t>3/11</w:t>
            </w:r>
          </w:p>
        </w:tc>
        <w:tc>
          <w:tcPr>
            <w:tcW w:w="5405" w:type="dxa"/>
          </w:tcPr>
          <w:p w14:paraId="6C452D14" w14:textId="77777777" w:rsidR="00243CA7" w:rsidRDefault="00243CA7" w:rsidP="00CD0249">
            <w:r>
              <w:t>Water Issues</w:t>
            </w:r>
          </w:p>
        </w:tc>
        <w:tc>
          <w:tcPr>
            <w:tcW w:w="1810" w:type="dxa"/>
            <w:vAlign w:val="center"/>
          </w:tcPr>
          <w:p w14:paraId="34DF3B19" w14:textId="77777777" w:rsidR="00243CA7" w:rsidRDefault="00243CA7" w:rsidP="00CD0249">
            <w:pPr>
              <w:jc w:val="center"/>
            </w:pPr>
            <w:r>
              <w:t>5.10 – 5.12</w:t>
            </w:r>
          </w:p>
        </w:tc>
      </w:tr>
      <w:tr w:rsidR="00243CA7" w14:paraId="3B14D2BB" w14:textId="77777777" w:rsidTr="00CD0249">
        <w:tc>
          <w:tcPr>
            <w:tcW w:w="1075" w:type="dxa"/>
            <w:vMerge/>
            <w:tcBorders>
              <w:right w:val="nil"/>
            </w:tcBorders>
            <w:vAlign w:val="center"/>
          </w:tcPr>
          <w:p w14:paraId="3B3A55D3" w14:textId="77777777" w:rsidR="00243CA7" w:rsidRDefault="00243CA7" w:rsidP="00CD0249"/>
        </w:tc>
        <w:tc>
          <w:tcPr>
            <w:tcW w:w="1060" w:type="dxa"/>
            <w:tcBorders>
              <w:left w:val="nil"/>
            </w:tcBorders>
            <w:vAlign w:val="center"/>
          </w:tcPr>
          <w:p w14:paraId="47FB5080" w14:textId="77777777" w:rsidR="00243CA7" w:rsidRDefault="00243CA7" w:rsidP="00CD0249">
            <w:pPr>
              <w:jc w:val="center"/>
            </w:pPr>
            <w:r>
              <w:t>3/13</w:t>
            </w:r>
          </w:p>
        </w:tc>
        <w:tc>
          <w:tcPr>
            <w:tcW w:w="5405" w:type="dxa"/>
          </w:tcPr>
          <w:p w14:paraId="0F4C17F8" w14:textId="77777777" w:rsidR="00243CA7" w:rsidRDefault="00243CA7" w:rsidP="00CD0249">
            <w:r>
              <w:t>Catch Up Day</w:t>
            </w:r>
          </w:p>
        </w:tc>
        <w:tc>
          <w:tcPr>
            <w:tcW w:w="1810" w:type="dxa"/>
            <w:vAlign w:val="center"/>
          </w:tcPr>
          <w:p w14:paraId="754033EC" w14:textId="77777777" w:rsidR="00243CA7" w:rsidRDefault="00243CA7" w:rsidP="00CD0249">
            <w:pPr>
              <w:jc w:val="center"/>
            </w:pPr>
          </w:p>
        </w:tc>
      </w:tr>
      <w:tr w:rsidR="00243CA7" w14:paraId="39E584CC" w14:textId="77777777" w:rsidTr="00CD0249">
        <w:tc>
          <w:tcPr>
            <w:tcW w:w="1075" w:type="dxa"/>
            <w:tcBorders>
              <w:right w:val="nil"/>
            </w:tcBorders>
            <w:vAlign w:val="center"/>
          </w:tcPr>
          <w:p w14:paraId="28E51C4A" w14:textId="77777777" w:rsidR="00243CA7" w:rsidRDefault="00243CA7" w:rsidP="00CD0249">
            <w:r>
              <w:t>Week 10</w:t>
            </w:r>
          </w:p>
        </w:tc>
        <w:tc>
          <w:tcPr>
            <w:tcW w:w="1060" w:type="dxa"/>
            <w:tcBorders>
              <w:left w:val="nil"/>
            </w:tcBorders>
            <w:vAlign w:val="center"/>
          </w:tcPr>
          <w:p w14:paraId="787AF9E1" w14:textId="77777777" w:rsidR="00243CA7" w:rsidRDefault="00243CA7" w:rsidP="00CD0249">
            <w:pPr>
              <w:jc w:val="center"/>
            </w:pPr>
            <w:r>
              <w:t>3/17</w:t>
            </w:r>
          </w:p>
        </w:tc>
        <w:tc>
          <w:tcPr>
            <w:tcW w:w="5405" w:type="dxa"/>
          </w:tcPr>
          <w:p w14:paraId="20D11305" w14:textId="77777777" w:rsidR="00243CA7" w:rsidRDefault="00243CA7" w:rsidP="00CD0249">
            <w:r>
              <w:t>Spring Break – No Class</w:t>
            </w:r>
          </w:p>
        </w:tc>
        <w:tc>
          <w:tcPr>
            <w:tcW w:w="1810" w:type="dxa"/>
            <w:vAlign w:val="center"/>
          </w:tcPr>
          <w:p w14:paraId="0FD3580C" w14:textId="77777777" w:rsidR="00243CA7" w:rsidRDefault="00243CA7" w:rsidP="00CD0249">
            <w:pPr>
              <w:jc w:val="center"/>
            </w:pPr>
          </w:p>
        </w:tc>
      </w:tr>
      <w:tr w:rsidR="00243CA7" w14:paraId="3BCD76DE" w14:textId="77777777" w:rsidTr="00CD0249">
        <w:tc>
          <w:tcPr>
            <w:tcW w:w="1075" w:type="dxa"/>
            <w:tcBorders>
              <w:right w:val="nil"/>
            </w:tcBorders>
            <w:vAlign w:val="center"/>
          </w:tcPr>
          <w:p w14:paraId="3524680B" w14:textId="77777777" w:rsidR="00243CA7" w:rsidRDefault="00243CA7" w:rsidP="00CD0249">
            <w:r>
              <w:t>Week 11</w:t>
            </w:r>
          </w:p>
        </w:tc>
        <w:tc>
          <w:tcPr>
            <w:tcW w:w="1060" w:type="dxa"/>
            <w:tcBorders>
              <w:left w:val="nil"/>
            </w:tcBorders>
            <w:vAlign w:val="center"/>
          </w:tcPr>
          <w:p w14:paraId="50B830FB" w14:textId="77777777" w:rsidR="00243CA7" w:rsidRDefault="00243CA7" w:rsidP="00CD0249">
            <w:pPr>
              <w:jc w:val="center"/>
            </w:pPr>
            <w:r>
              <w:t>3/25</w:t>
            </w:r>
          </w:p>
        </w:tc>
        <w:tc>
          <w:tcPr>
            <w:tcW w:w="5405" w:type="dxa"/>
          </w:tcPr>
          <w:p w14:paraId="453BF5DC" w14:textId="77777777" w:rsidR="00243CA7" w:rsidRDefault="00243CA7" w:rsidP="00CD0249">
            <w:r>
              <w:t>Acids and Bases</w:t>
            </w:r>
          </w:p>
          <w:p w14:paraId="2853C93F" w14:textId="77777777" w:rsidR="00243CA7" w:rsidRDefault="00243CA7" w:rsidP="00CD0249">
            <w:r>
              <w:t>pH</w:t>
            </w:r>
          </w:p>
        </w:tc>
        <w:tc>
          <w:tcPr>
            <w:tcW w:w="1810" w:type="dxa"/>
            <w:vAlign w:val="center"/>
          </w:tcPr>
          <w:p w14:paraId="315C44F0" w14:textId="77777777" w:rsidR="00243CA7" w:rsidRDefault="00243CA7" w:rsidP="00CD0249">
            <w:pPr>
              <w:jc w:val="center"/>
            </w:pPr>
            <w:r>
              <w:t>6.1 – 6.4</w:t>
            </w:r>
          </w:p>
        </w:tc>
      </w:tr>
      <w:tr w:rsidR="00243CA7" w14:paraId="6696BB09" w14:textId="77777777" w:rsidTr="00CD0249">
        <w:tc>
          <w:tcPr>
            <w:tcW w:w="1075" w:type="dxa"/>
            <w:vMerge w:val="restart"/>
            <w:tcBorders>
              <w:right w:val="nil"/>
            </w:tcBorders>
            <w:vAlign w:val="center"/>
          </w:tcPr>
          <w:p w14:paraId="5455E7A8" w14:textId="77777777" w:rsidR="00243CA7" w:rsidRDefault="00243CA7" w:rsidP="00CD0249">
            <w:r>
              <w:t>Week 12</w:t>
            </w:r>
          </w:p>
        </w:tc>
        <w:tc>
          <w:tcPr>
            <w:tcW w:w="1060" w:type="dxa"/>
            <w:tcBorders>
              <w:left w:val="nil"/>
            </w:tcBorders>
            <w:vAlign w:val="center"/>
          </w:tcPr>
          <w:p w14:paraId="7EA4FD08" w14:textId="77777777" w:rsidR="00243CA7" w:rsidRDefault="00243CA7" w:rsidP="00CD0249">
            <w:pPr>
              <w:jc w:val="center"/>
            </w:pPr>
            <w:r>
              <w:t>4/1</w:t>
            </w:r>
          </w:p>
        </w:tc>
        <w:tc>
          <w:tcPr>
            <w:tcW w:w="5405" w:type="dxa"/>
          </w:tcPr>
          <w:p w14:paraId="1A8C166B" w14:textId="77777777" w:rsidR="00243CA7" w:rsidRDefault="00243CA7" w:rsidP="00CD0249">
            <w:r>
              <w:t>Environmental Issues of pH</w:t>
            </w:r>
          </w:p>
        </w:tc>
        <w:tc>
          <w:tcPr>
            <w:tcW w:w="1810" w:type="dxa"/>
            <w:vAlign w:val="center"/>
          </w:tcPr>
          <w:p w14:paraId="0B44B9C0" w14:textId="77777777" w:rsidR="00243CA7" w:rsidRDefault="00243CA7" w:rsidP="00CD0249">
            <w:pPr>
              <w:jc w:val="center"/>
            </w:pPr>
            <w:r>
              <w:t>6.5 – 6.10</w:t>
            </w:r>
          </w:p>
        </w:tc>
      </w:tr>
      <w:tr w:rsidR="00243CA7" w14:paraId="008889B5" w14:textId="77777777" w:rsidTr="00CD0249">
        <w:tc>
          <w:tcPr>
            <w:tcW w:w="1075" w:type="dxa"/>
            <w:vMerge/>
            <w:tcBorders>
              <w:right w:val="nil"/>
            </w:tcBorders>
            <w:vAlign w:val="center"/>
          </w:tcPr>
          <w:p w14:paraId="3F9242A1" w14:textId="77777777" w:rsidR="00243CA7" w:rsidRDefault="00243CA7" w:rsidP="00CD0249"/>
        </w:tc>
        <w:tc>
          <w:tcPr>
            <w:tcW w:w="1060" w:type="dxa"/>
            <w:tcBorders>
              <w:left w:val="nil"/>
            </w:tcBorders>
            <w:vAlign w:val="center"/>
          </w:tcPr>
          <w:p w14:paraId="6912E5B7" w14:textId="77777777" w:rsidR="00243CA7" w:rsidRDefault="00243CA7" w:rsidP="00CD0249">
            <w:pPr>
              <w:jc w:val="center"/>
            </w:pPr>
            <w:r>
              <w:t>4/3</w:t>
            </w:r>
          </w:p>
        </w:tc>
        <w:tc>
          <w:tcPr>
            <w:tcW w:w="5405" w:type="dxa"/>
          </w:tcPr>
          <w:p w14:paraId="15038569" w14:textId="77777777" w:rsidR="00243CA7" w:rsidRDefault="00243CA7" w:rsidP="00CD0249">
            <w:pPr>
              <w:tabs>
                <w:tab w:val="center" w:pos="2542"/>
              </w:tabs>
            </w:pPr>
            <w:r>
              <w:t>Acid Rain</w:t>
            </w:r>
          </w:p>
        </w:tc>
        <w:tc>
          <w:tcPr>
            <w:tcW w:w="1810" w:type="dxa"/>
            <w:vAlign w:val="center"/>
          </w:tcPr>
          <w:p w14:paraId="4321BE26" w14:textId="77777777" w:rsidR="00243CA7" w:rsidRDefault="00243CA7" w:rsidP="00CD0249">
            <w:pPr>
              <w:jc w:val="center"/>
            </w:pPr>
            <w:r>
              <w:t>6.11 – 6.13</w:t>
            </w:r>
          </w:p>
        </w:tc>
      </w:tr>
      <w:tr w:rsidR="00243CA7" w14:paraId="2EC550F5" w14:textId="77777777" w:rsidTr="00CD0249">
        <w:tc>
          <w:tcPr>
            <w:tcW w:w="1075" w:type="dxa"/>
            <w:vMerge w:val="restart"/>
            <w:tcBorders>
              <w:right w:val="nil"/>
            </w:tcBorders>
            <w:vAlign w:val="center"/>
          </w:tcPr>
          <w:p w14:paraId="11178653" w14:textId="77777777" w:rsidR="00243CA7" w:rsidRDefault="00243CA7" w:rsidP="00CD0249">
            <w:r>
              <w:t>Week 13</w:t>
            </w:r>
          </w:p>
        </w:tc>
        <w:tc>
          <w:tcPr>
            <w:tcW w:w="1060" w:type="dxa"/>
            <w:tcBorders>
              <w:left w:val="nil"/>
            </w:tcBorders>
            <w:vAlign w:val="center"/>
          </w:tcPr>
          <w:p w14:paraId="4E88E004" w14:textId="77777777" w:rsidR="00243CA7" w:rsidRDefault="00243CA7" w:rsidP="00CD0249">
            <w:pPr>
              <w:jc w:val="center"/>
            </w:pPr>
            <w:r>
              <w:t>4/8</w:t>
            </w:r>
          </w:p>
        </w:tc>
        <w:tc>
          <w:tcPr>
            <w:tcW w:w="5405" w:type="dxa"/>
          </w:tcPr>
          <w:p w14:paraId="7406D1D4" w14:textId="77777777" w:rsidR="00243CA7" w:rsidRDefault="00243CA7" w:rsidP="00CD0249">
            <w:r w:rsidRPr="0038500A">
              <w:rPr>
                <w:b/>
              </w:rPr>
              <w:t>Exam 3</w:t>
            </w:r>
            <w:r>
              <w:t xml:space="preserve"> (Chapter 5 &amp; 6)</w:t>
            </w:r>
          </w:p>
        </w:tc>
        <w:tc>
          <w:tcPr>
            <w:tcW w:w="1810" w:type="dxa"/>
            <w:vAlign w:val="center"/>
          </w:tcPr>
          <w:p w14:paraId="44ACA867" w14:textId="77777777" w:rsidR="00243CA7" w:rsidRDefault="00243CA7" w:rsidP="00CD0249">
            <w:pPr>
              <w:jc w:val="center"/>
            </w:pPr>
          </w:p>
        </w:tc>
      </w:tr>
      <w:tr w:rsidR="00243CA7" w14:paraId="6CF79B8E" w14:textId="77777777" w:rsidTr="00CD0249">
        <w:tc>
          <w:tcPr>
            <w:tcW w:w="1075" w:type="dxa"/>
            <w:vMerge/>
            <w:tcBorders>
              <w:right w:val="nil"/>
            </w:tcBorders>
            <w:vAlign w:val="center"/>
          </w:tcPr>
          <w:p w14:paraId="62BFA32A" w14:textId="77777777" w:rsidR="00243CA7" w:rsidRDefault="00243CA7" w:rsidP="00CD0249"/>
        </w:tc>
        <w:tc>
          <w:tcPr>
            <w:tcW w:w="1060" w:type="dxa"/>
            <w:tcBorders>
              <w:left w:val="nil"/>
            </w:tcBorders>
            <w:vAlign w:val="center"/>
          </w:tcPr>
          <w:p w14:paraId="6CE36C21" w14:textId="77777777" w:rsidR="00243CA7" w:rsidRDefault="00243CA7" w:rsidP="00CD0249">
            <w:pPr>
              <w:jc w:val="center"/>
            </w:pPr>
            <w:r>
              <w:t>4/10</w:t>
            </w:r>
          </w:p>
        </w:tc>
        <w:tc>
          <w:tcPr>
            <w:tcW w:w="5405" w:type="dxa"/>
          </w:tcPr>
          <w:p w14:paraId="6BB82113" w14:textId="77777777" w:rsidR="00243CA7" w:rsidRDefault="00243CA7" w:rsidP="00CD0249">
            <w:r>
              <w:t>Organic Compounds and Functional Groups</w:t>
            </w:r>
          </w:p>
        </w:tc>
        <w:tc>
          <w:tcPr>
            <w:tcW w:w="1810" w:type="dxa"/>
            <w:vAlign w:val="center"/>
          </w:tcPr>
          <w:p w14:paraId="11D9D61C" w14:textId="77777777" w:rsidR="00243CA7" w:rsidRDefault="00243CA7" w:rsidP="00CD0249">
            <w:pPr>
              <w:jc w:val="center"/>
            </w:pPr>
            <w:r>
              <w:t>10.1 – 10.3</w:t>
            </w:r>
          </w:p>
        </w:tc>
      </w:tr>
      <w:tr w:rsidR="00243CA7" w14:paraId="655B2E15" w14:textId="77777777" w:rsidTr="00CD0249">
        <w:tc>
          <w:tcPr>
            <w:tcW w:w="1075" w:type="dxa"/>
            <w:vMerge w:val="restart"/>
            <w:tcBorders>
              <w:right w:val="nil"/>
            </w:tcBorders>
            <w:vAlign w:val="center"/>
          </w:tcPr>
          <w:p w14:paraId="721776F1" w14:textId="77777777" w:rsidR="00243CA7" w:rsidRDefault="00243CA7" w:rsidP="00CD0249">
            <w:r>
              <w:t>Week 14</w:t>
            </w:r>
          </w:p>
        </w:tc>
        <w:tc>
          <w:tcPr>
            <w:tcW w:w="1060" w:type="dxa"/>
            <w:tcBorders>
              <w:left w:val="nil"/>
            </w:tcBorders>
            <w:vAlign w:val="center"/>
          </w:tcPr>
          <w:p w14:paraId="093AEC2C" w14:textId="77777777" w:rsidR="00243CA7" w:rsidRDefault="00243CA7" w:rsidP="00CD0249">
            <w:pPr>
              <w:jc w:val="center"/>
            </w:pPr>
            <w:r>
              <w:t>4/15</w:t>
            </w:r>
          </w:p>
        </w:tc>
        <w:tc>
          <w:tcPr>
            <w:tcW w:w="5405" w:type="dxa"/>
          </w:tcPr>
          <w:p w14:paraId="348307C3" w14:textId="77777777" w:rsidR="00243CA7" w:rsidRDefault="00243CA7" w:rsidP="00CD0249">
            <w:r>
              <w:t>How Drugs Work</w:t>
            </w:r>
          </w:p>
        </w:tc>
        <w:tc>
          <w:tcPr>
            <w:tcW w:w="1810" w:type="dxa"/>
            <w:vAlign w:val="center"/>
          </w:tcPr>
          <w:p w14:paraId="21CD8B06" w14:textId="77777777" w:rsidR="00243CA7" w:rsidRDefault="00243CA7" w:rsidP="00CD0249">
            <w:pPr>
              <w:jc w:val="center"/>
            </w:pPr>
            <w:r>
              <w:t>10.4 – 10.7</w:t>
            </w:r>
          </w:p>
        </w:tc>
      </w:tr>
      <w:tr w:rsidR="00243CA7" w14:paraId="538251AB" w14:textId="77777777" w:rsidTr="00CD0249">
        <w:tc>
          <w:tcPr>
            <w:tcW w:w="1075" w:type="dxa"/>
            <w:vMerge/>
            <w:tcBorders>
              <w:right w:val="nil"/>
            </w:tcBorders>
            <w:vAlign w:val="center"/>
          </w:tcPr>
          <w:p w14:paraId="7603D1B7" w14:textId="77777777" w:rsidR="00243CA7" w:rsidRDefault="00243CA7" w:rsidP="00CD0249"/>
        </w:tc>
        <w:tc>
          <w:tcPr>
            <w:tcW w:w="1060" w:type="dxa"/>
            <w:tcBorders>
              <w:left w:val="nil"/>
            </w:tcBorders>
            <w:vAlign w:val="center"/>
          </w:tcPr>
          <w:p w14:paraId="0B913D83" w14:textId="77777777" w:rsidR="00243CA7" w:rsidRDefault="00243CA7" w:rsidP="00CD0249">
            <w:pPr>
              <w:jc w:val="center"/>
            </w:pPr>
            <w:r>
              <w:t>4/17</w:t>
            </w:r>
          </w:p>
        </w:tc>
        <w:tc>
          <w:tcPr>
            <w:tcW w:w="5405" w:type="dxa"/>
          </w:tcPr>
          <w:p w14:paraId="5DF190F2" w14:textId="77777777" w:rsidR="00243CA7" w:rsidRDefault="00243CA7" w:rsidP="00CD0249">
            <w:r>
              <w:t>Drug Use and Abuse</w:t>
            </w:r>
          </w:p>
        </w:tc>
        <w:tc>
          <w:tcPr>
            <w:tcW w:w="1810" w:type="dxa"/>
            <w:vAlign w:val="center"/>
          </w:tcPr>
          <w:p w14:paraId="17528343" w14:textId="77777777" w:rsidR="00243CA7" w:rsidRDefault="00243CA7" w:rsidP="00CD0249">
            <w:pPr>
              <w:jc w:val="center"/>
            </w:pPr>
            <w:r>
              <w:t>10.8 – 10.10</w:t>
            </w:r>
          </w:p>
        </w:tc>
      </w:tr>
      <w:tr w:rsidR="00243CA7" w14:paraId="3994FC80" w14:textId="77777777" w:rsidTr="00CD0249">
        <w:tc>
          <w:tcPr>
            <w:tcW w:w="1075" w:type="dxa"/>
            <w:vMerge w:val="restart"/>
            <w:tcBorders>
              <w:right w:val="nil"/>
            </w:tcBorders>
            <w:vAlign w:val="center"/>
          </w:tcPr>
          <w:p w14:paraId="4983ED07" w14:textId="77777777" w:rsidR="00243CA7" w:rsidRDefault="00243CA7" w:rsidP="00CD0249">
            <w:r>
              <w:t>Week 15</w:t>
            </w:r>
          </w:p>
        </w:tc>
        <w:tc>
          <w:tcPr>
            <w:tcW w:w="1060" w:type="dxa"/>
            <w:tcBorders>
              <w:left w:val="nil"/>
            </w:tcBorders>
            <w:vAlign w:val="center"/>
          </w:tcPr>
          <w:p w14:paraId="65291290" w14:textId="77777777" w:rsidR="00243CA7" w:rsidRDefault="00243CA7" w:rsidP="00CD0249">
            <w:pPr>
              <w:jc w:val="center"/>
            </w:pPr>
            <w:r>
              <w:t>4/22</w:t>
            </w:r>
          </w:p>
        </w:tc>
        <w:tc>
          <w:tcPr>
            <w:tcW w:w="5405" w:type="dxa"/>
          </w:tcPr>
          <w:p w14:paraId="73BA032A" w14:textId="77777777" w:rsidR="00243CA7" w:rsidRDefault="00243CA7" w:rsidP="00CD0249">
            <w:r>
              <w:t>DNA</w:t>
            </w:r>
          </w:p>
        </w:tc>
        <w:tc>
          <w:tcPr>
            <w:tcW w:w="1810" w:type="dxa"/>
            <w:vAlign w:val="center"/>
          </w:tcPr>
          <w:p w14:paraId="42184ED4" w14:textId="77777777" w:rsidR="00243CA7" w:rsidRDefault="00243CA7" w:rsidP="00CD0249">
            <w:pPr>
              <w:jc w:val="center"/>
            </w:pPr>
            <w:r>
              <w:t>12.1 – 12.4</w:t>
            </w:r>
          </w:p>
        </w:tc>
      </w:tr>
      <w:tr w:rsidR="00243CA7" w14:paraId="72E9452A" w14:textId="77777777" w:rsidTr="00CD0249">
        <w:tc>
          <w:tcPr>
            <w:tcW w:w="1075" w:type="dxa"/>
            <w:vMerge/>
            <w:tcBorders>
              <w:right w:val="nil"/>
            </w:tcBorders>
            <w:vAlign w:val="center"/>
          </w:tcPr>
          <w:p w14:paraId="23A77A0B" w14:textId="77777777" w:rsidR="00243CA7" w:rsidRDefault="00243CA7" w:rsidP="00CD0249"/>
        </w:tc>
        <w:tc>
          <w:tcPr>
            <w:tcW w:w="1060" w:type="dxa"/>
            <w:tcBorders>
              <w:left w:val="nil"/>
            </w:tcBorders>
            <w:vAlign w:val="center"/>
          </w:tcPr>
          <w:p w14:paraId="6B01ACAB" w14:textId="77777777" w:rsidR="00243CA7" w:rsidRDefault="00243CA7" w:rsidP="00CD0249">
            <w:pPr>
              <w:jc w:val="center"/>
            </w:pPr>
            <w:r>
              <w:t>4/24</w:t>
            </w:r>
          </w:p>
        </w:tc>
        <w:tc>
          <w:tcPr>
            <w:tcW w:w="5405" w:type="dxa"/>
          </w:tcPr>
          <w:p w14:paraId="3A4A108F" w14:textId="77777777" w:rsidR="00243CA7" w:rsidRDefault="00243CA7" w:rsidP="00CD0249">
            <w:r>
              <w:t>Proteins</w:t>
            </w:r>
          </w:p>
          <w:p w14:paraId="466A2247" w14:textId="77777777" w:rsidR="00243CA7" w:rsidRDefault="00243CA7" w:rsidP="00CD0249">
            <w:r>
              <w:t>Genetic Engineering</w:t>
            </w:r>
          </w:p>
        </w:tc>
        <w:tc>
          <w:tcPr>
            <w:tcW w:w="1810" w:type="dxa"/>
            <w:vAlign w:val="center"/>
          </w:tcPr>
          <w:p w14:paraId="70B1DFF2" w14:textId="77777777" w:rsidR="00243CA7" w:rsidRDefault="00243CA7" w:rsidP="00CD0249">
            <w:pPr>
              <w:jc w:val="center"/>
            </w:pPr>
            <w:r>
              <w:t>12.5 – 12.8</w:t>
            </w:r>
          </w:p>
        </w:tc>
      </w:tr>
      <w:tr w:rsidR="00243CA7" w14:paraId="21C199AD" w14:textId="77777777" w:rsidTr="00CD0249">
        <w:tc>
          <w:tcPr>
            <w:tcW w:w="1075" w:type="dxa"/>
            <w:vMerge w:val="restart"/>
            <w:tcBorders>
              <w:right w:val="nil"/>
            </w:tcBorders>
            <w:vAlign w:val="center"/>
          </w:tcPr>
          <w:p w14:paraId="7A0F5F01" w14:textId="77777777" w:rsidR="00243CA7" w:rsidRDefault="00243CA7" w:rsidP="00CD0249">
            <w:r>
              <w:t>Week 16</w:t>
            </w:r>
          </w:p>
        </w:tc>
        <w:tc>
          <w:tcPr>
            <w:tcW w:w="1060" w:type="dxa"/>
            <w:tcBorders>
              <w:left w:val="nil"/>
            </w:tcBorders>
            <w:vAlign w:val="center"/>
          </w:tcPr>
          <w:p w14:paraId="3ABCA838" w14:textId="77777777" w:rsidR="00243CA7" w:rsidRDefault="00243CA7" w:rsidP="00CD0249">
            <w:pPr>
              <w:jc w:val="center"/>
            </w:pPr>
            <w:r>
              <w:t>4/29</w:t>
            </w:r>
          </w:p>
        </w:tc>
        <w:tc>
          <w:tcPr>
            <w:tcW w:w="5405" w:type="dxa"/>
          </w:tcPr>
          <w:p w14:paraId="728E33BF" w14:textId="77777777" w:rsidR="00243CA7" w:rsidRDefault="00243CA7" w:rsidP="00CD0249">
            <w:pPr>
              <w:tabs>
                <w:tab w:val="left" w:pos="1980"/>
              </w:tabs>
            </w:pPr>
            <w:r>
              <w:t>Review for Final</w:t>
            </w:r>
          </w:p>
        </w:tc>
        <w:tc>
          <w:tcPr>
            <w:tcW w:w="1810" w:type="dxa"/>
            <w:vAlign w:val="center"/>
          </w:tcPr>
          <w:p w14:paraId="54642A8F" w14:textId="77777777" w:rsidR="00243CA7" w:rsidRDefault="00243CA7" w:rsidP="00CD0249">
            <w:pPr>
              <w:jc w:val="center"/>
            </w:pPr>
          </w:p>
        </w:tc>
      </w:tr>
      <w:tr w:rsidR="00243CA7" w14:paraId="24B44541" w14:textId="77777777" w:rsidTr="00CD0249">
        <w:tc>
          <w:tcPr>
            <w:tcW w:w="1075" w:type="dxa"/>
            <w:vMerge/>
            <w:tcBorders>
              <w:right w:val="nil"/>
            </w:tcBorders>
            <w:vAlign w:val="center"/>
          </w:tcPr>
          <w:p w14:paraId="1B3140A4" w14:textId="77777777" w:rsidR="00243CA7" w:rsidRDefault="00243CA7" w:rsidP="00CD0249"/>
        </w:tc>
        <w:tc>
          <w:tcPr>
            <w:tcW w:w="1060" w:type="dxa"/>
            <w:tcBorders>
              <w:left w:val="nil"/>
            </w:tcBorders>
            <w:vAlign w:val="center"/>
          </w:tcPr>
          <w:p w14:paraId="4B898F4C" w14:textId="77777777" w:rsidR="00243CA7" w:rsidRDefault="00243CA7" w:rsidP="00CD0249">
            <w:pPr>
              <w:jc w:val="center"/>
            </w:pPr>
            <w:r>
              <w:t>5/1</w:t>
            </w:r>
          </w:p>
        </w:tc>
        <w:tc>
          <w:tcPr>
            <w:tcW w:w="5405" w:type="dxa"/>
          </w:tcPr>
          <w:p w14:paraId="774B2787" w14:textId="77777777" w:rsidR="00243CA7" w:rsidRDefault="00243CA7" w:rsidP="00CD0249">
            <w:r>
              <w:t>Final Exam 10:00 – 11:50am</w:t>
            </w:r>
          </w:p>
        </w:tc>
        <w:tc>
          <w:tcPr>
            <w:tcW w:w="1810" w:type="dxa"/>
            <w:vAlign w:val="center"/>
          </w:tcPr>
          <w:p w14:paraId="19386CD7" w14:textId="77777777" w:rsidR="00243CA7" w:rsidRDefault="00243CA7" w:rsidP="00CD0249">
            <w:pPr>
              <w:jc w:val="center"/>
            </w:pPr>
          </w:p>
        </w:tc>
      </w:tr>
    </w:tbl>
    <w:p w14:paraId="32D19D97" w14:textId="77777777" w:rsidR="00243CA7" w:rsidRDefault="00243CA7" w:rsidP="00243CA7">
      <w:pPr>
        <w:tabs>
          <w:tab w:val="left" w:pos="1065"/>
        </w:tabs>
      </w:pPr>
      <w:r>
        <w:tab/>
      </w:r>
    </w:p>
    <w:p w14:paraId="2E976E91" w14:textId="77777777" w:rsidR="008D4902" w:rsidRDefault="008D4902">
      <w:pPr>
        <w:rPr>
          <w:rFonts w:ascii="Times New Roman" w:hAnsi="Times New Roman" w:cs="Times New Roman"/>
        </w:rPr>
      </w:pPr>
    </w:p>
    <w:sectPr w:rsidR="008D49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DA936" w14:textId="77777777" w:rsidR="0037663A" w:rsidRDefault="0037663A">
      <w:pPr>
        <w:spacing w:line="240" w:lineRule="auto"/>
      </w:pPr>
      <w:r>
        <w:separator/>
      </w:r>
    </w:p>
  </w:endnote>
  <w:endnote w:type="continuationSeparator" w:id="0">
    <w:p w14:paraId="7B6B37AC" w14:textId="77777777" w:rsidR="0037663A" w:rsidRDefault="003766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ＭＳ 明朝">
    <w:charset w:val="4E"/>
    <w:family w:val="auto"/>
    <w:pitch w:val="variable"/>
    <w:sig w:usb0="E00002FF" w:usb1="6AC7FDFB" w:usb2="00000012" w:usb3="00000000" w:csb0="0002009F" w:csb1="00000000"/>
  </w:font>
  <w:font w:name="Aharoni">
    <w:charset w:val="B1"/>
    <w:family w:val="auto"/>
    <w:pitch w:val="variable"/>
    <w:sig w:usb0="00000801" w:usb1="00000000" w:usb2="00000000" w:usb3="00000000" w:csb0="00000020" w:csb1="00000000"/>
  </w:font>
  <w:font w:name="Cambria-Bold">
    <w:altName w:val="Cambria"/>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0807A" w14:textId="77777777" w:rsidR="00951096" w:rsidRPr="00951096" w:rsidRDefault="00407668">
    <w:pPr>
      <w:pStyle w:val="Footer"/>
      <w:tabs>
        <w:tab w:val="clear" w:pos="4680"/>
        <w:tab w:val="clear" w:pos="9360"/>
      </w:tabs>
      <w:jc w:val="center"/>
      <w:rPr>
        <w:rFonts w:ascii="Times New Roman" w:hAnsi="Times New Roman"/>
        <w:caps/>
        <w:noProof/>
      </w:rPr>
    </w:pPr>
    <w:r w:rsidRPr="00951096">
      <w:rPr>
        <w:rFonts w:ascii="Times New Roman" w:hAnsi="Times New Roman"/>
        <w:caps/>
      </w:rPr>
      <w:fldChar w:fldCharType="begin"/>
    </w:r>
    <w:r w:rsidRPr="00951096">
      <w:rPr>
        <w:rFonts w:ascii="Times New Roman" w:hAnsi="Times New Roman"/>
        <w:caps/>
      </w:rPr>
      <w:instrText xml:space="preserve"> PAGE   \* MERGEFORMAT </w:instrText>
    </w:r>
    <w:r w:rsidRPr="00951096">
      <w:rPr>
        <w:rFonts w:ascii="Times New Roman" w:hAnsi="Times New Roman"/>
        <w:caps/>
      </w:rPr>
      <w:fldChar w:fldCharType="separate"/>
    </w:r>
    <w:r w:rsidR="00433519">
      <w:rPr>
        <w:rFonts w:ascii="Times New Roman" w:hAnsi="Times New Roman"/>
        <w:caps/>
        <w:noProof/>
      </w:rPr>
      <w:t>13</w:t>
    </w:r>
    <w:r w:rsidRPr="00951096">
      <w:rPr>
        <w:rFonts w:ascii="Times New Roman" w:hAnsi="Times New Roman"/>
        <w:caps/>
        <w:noProof/>
      </w:rPr>
      <w:fldChar w:fldCharType="end"/>
    </w:r>
  </w:p>
  <w:p w14:paraId="72ADA4C7" w14:textId="77777777" w:rsidR="00951096" w:rsidRDefault="0043351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B84E6" w14:textId="77777777" w:rsidR="0037663A" w:rsidRDefault="0037663A">
      <w:pPr>
        <w:spacing w:line="240" w:lineRule="auto"/>
      </w:pPr>
      <w:r>
        <w:separator/>
      </w:r>
    </w:p>
  </w:footnote>
  <w:footnote w:type="continuationSeparator" w:id="0">
    <w:p w14:paraId="3C200177" w14:textId="77777777" w:rsidR="0037663A" w:rsidRDefault="0037663A">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B061B"/>
    <w:multiLevelType w:val="hybridMultilevel"/>
    <w:tmpl w:val="9216E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DD2157"/>
    <w:multiLevelType w:val="hybridMultilevel"/>
    <w:tmpl w:val="9722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B01F63"/>
    <w:multiLevelType w:val="multilevel"/>
    <w:tmpl w:val="8F645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CD7D41"/>
    <w:multiLevelType w:val="hybridMultilevel"/>
    <w:tmpl w:val="9216E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8450B8"/>
    <w:multiLevelType w:val="hybridMultilevel"/>
    <w:tmpl w:val="9216E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3B6EF7"/>
    <w:multiLevelType w:val="hybridMultilevel"/>
    <w:tmpl w:val="9216E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DC1F86"/>
    <w:multiLevelType w:val="hybridMultilevel"/>
    <w:tmpl w:val="6B8C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B378EE"/>
    <w:multiLevelType w:val="hybridMultilevel"/>
    <w:tmpl w:val="28964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23653A"/>
    <w:multiLevelType w:val="hybridMultilevel"/>
    <w:tmpl w:val="9216E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982775"/>
    <w:multiLevelType w:val="hybridMultilevel"/>
    <w:tmpl w:val="D114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4D102A"/>
    <w:multiLevelType w:val="hybridMultilevel"/>
    <w:tmpl w:val="B588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FC0429"/>
    <w:multiLevelType w:val="multilevel"/>
    <w:tmpl w:val="754C4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3"/>
  </w:num>
  <w:num w:numId="4">
    <w:abstractNumId w:val="4"/>
  </w:num>
  <w:num w:numId="5">
    <w:abstractNumId w:val="0"/>
  </w:num>
  <w:num w:numId="6">
    <w:abstractNumId w:val="2"/>
  </w:num>
  <w:num w:numId="7">
    <w:abstractNumId w:val="11"/>
  </w:num>
  <w:num w:numId="8">
    <w:abstractNumId w:val="1"/>
  </w:num>
  <w:num w:numId="9">
    <w:abstractNumId w:val="10"/>
  </w:num>
  <w:num w:numId="10">
    <w:abstractNumId w:val="9"/>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1B7"/>
    <w:rsid w:val="00084ED7"/>
    <w:rsid w:val="000B2DA8"/>
    <w:rsid w:val="000E5156"/>
    <w:rsid w:val="00243CA7"/>
    <w:rsid w:val="002471EA"/>
    <w:rsid w:val="00266C25"/>
    <w:rsid w:val="0027483F"/>
    <w:rsid w:val="00283B67"/>
    <w:rsid w:val="00290CCE"/>
    <w:rsid w:val="002923FA"/>
    <w:rsid w:val="0029429A"/>
    <w:rsid w:val="002A0F27"/>
    <w:rsid w:val="002A1894"/>
    <w:rsid w:val="002C71B7"/>
    <w:rsid w:val="002E7097"/>
    <w:rsid w:val="002F6C5A"/>
    <w:rsid w:val="003432D5"/>
    <w:rsid w:val="003710F9"/>
    <w:rsid w:val="0037663A"/>
    <w:rsid w:val="003E179F"/>
    <w:rsid w:val="003E4E6F"/>
    <w:rsid w:val="00406C5D"/>
    <w:rsid w:val="00407668"/>
    <w:rsid w:val="00433519"/>
    <w:rsid w:val="00451DF4"/>
    <w:rsid w:val="00485ACD"/>
    <w:rsid w:val="004A3CDF"/>
    <w:rsid w:val="004A54D3"/>
    <w:rsid w:val="004A59C1"/>
    <w:rsid w:val="004B00D7"/>
    <w:rsid w:val="004C68A1"/>
    <w:rsid w:val="004D7B20"/>
    <w:rsid w:val="004E40AE"/>
    <w:rsid w:val="00506887"/>
    <w:rsid w:val="005224B8"/>
    <w:rsid w:val="00564E5B"/>
    <w:rsid w:val="0057517D"/>
    <w:rsid w:val="005B3AAA"/>
    <w:rsid w:val="005C2278"/>
    <w:rsid w:val="005D3652"/>
    <w:rsid w:val="005D4C03"/>
    <w:rsid w:val="005D5E72"/>
    <w:rsid w:val="005D6A76"/>
    <w:rsid w:val="00602FB1"/>
    <w:rsid w:val="00615DF6"/>
    <w:rsid w:val="00687865"/>
    <w:rsid w:val="00696F69"/>
    <w:rsid w:val="006B71C7"/>
    <w:rsid w:val="006B7935"/>
    <w:rsid w:val="006C0174"/>
    <w:rsid w:val="007052E7"/>
    <w:rsid w:val="007178AB"/>
    <w:rsid w:val="007221F8"/>
    <w:rsid w:val="007336D0"/>
    <w:rsid w:val="007F5A3E"/>
    <w:rsid w:val="00805C4C"/>
    <w:rsid w:val="0088725C"/>
    <w:rsid w:val="008941AA"/>
    <w:rsid w:val="008A1BBC"/>
    <w:rsid w:val="008D3708"/>
    <w:rsid w:val="008D4902"/>
    <w:rsid w:val="008E0479"/>
    <w:rsid w:val="008F31EF"/>
    <w:rsid w:val="00903DF3"/>
    <w:rsid w:val="00916521"/>
    <w:rsid w:val="009558D4"/>
    <w:rsid w:val="0098251F"/>
    <w:rsid w:val="009A102F"/>
    <w:rsid w:val="009A4055"/>
    <w:rsid w:val="009B6F82"/>
    <w:rsid w:val="00A02222"/>
    <w:rsid w:val="00A42427"/>
    <w:rsid w:val="00A54259"/>
    <w:rsid w:val="00A8035F"/>
    <w:rsid w:val="00A91E3B"/>
    <w:rsid w:val="00AA4DD8"/>
    <w:rsid w:val="00AD7841"/>
    <w:rsid w:val="00AF1D0F"/>
    <w:rsid w:val="00B31186"/>
    <w:rsid w:val="00B431B0"/>
    <w:rsid w:val="00B443F9"/>
    <w:rsid w:val="00B4470E"/>
    <w:rsid w:val="00C1172A"/>
    <w:rsid w:val="00C31864"/>
    <w:rsid w:val="00C71770"/>
    <w:rsid w:val="00C94846"/>
    <w:rsid w:val="00D27674"/>
    <w:rsid w:val="00D4271A"/>
    <w:rsid w:val="00D44B38"/>
    <w:rsid w:val="00D52175"/>
    <w:rsid w:val="00D63320"/>
    <w:rsid w:val="00D820F4"/>
    <w:rsid w:val="00DB6CCF"/>
    <w:rsid w:val="00DF15E5"/>
    <w:rsid w:val="00DF4010"/>
    <w:rsid w:val="00E106FC"/>
    <w:rsid w:val="00E64448"/>
    <w:rsid w:val="00E751C0"/>
    <w:rsid w:val="00E97FC9"/>
    <w:rsid w:val="00EB189A"/>
    <w:rsid w:val="00EB29C1"/>
    <w:rsid w:val="00EC1144"/>
    <w:rsid w:val="00ED3F6D"/>
    <w:rsid w:val="00F41965"/>
    <w:rsid w:val="00F5335E"/>
    <w:rsid w:val="00FE3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38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F6C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6C5A"/>
    <w:pPr>
      <w:keepNext/>
      <w:keepLines/>
      <w:spacing w:before="4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43CA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1B7"/>
    <w:pPr>
      <w:ind w:left="720"/>
      <w:contextualSpacing/>
    </w:pPr>
  </w:style>
  <w:style w:type="paragraph" w:styleId="BalloonText">
    <w:name w:val="Balloon Text"/>
    <w:basedOn w:val="Normal"/>
    <w:link w:val="BalloonTextChar"/>
    <w:uiPriority w:val="99"/>
    <w:semiHidden/>
    <w:unhideWhenUsed/>
    <w:rsid w:val="00C117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72A"/>
    <w:rPr>
      <w:rFonts w:ascii="Tahoma" w:hAnsi="Tahoma" w:cs="Tahoma"/>
      <w:sz w:val="16"/>
      <w:szCs w:val="16"/>
    </w:rPr>
  </w:style>
  <w:style w:type="paragraph" w:styleId="NormalWeb">
    <w:name w:val="Normal (Web)"/>
    <w:basedOn w:val="Normal"/>
    <w:uiPriority w:val="99"/>
    <w:semiHidden/>
    <w:unhideWhenUsed/>
    <w:rsid w:val="008D4902"/>
    <w:pPr>
      <w:spacing w:before="100" w:beforeAutospacing="1" w:after="115"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F6C5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F6C5A"/>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2F6C5A"/>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2F6C5A"/>
    <w:rPr>
      <w:rFonts w:ascii="Cambria" w:eastAsia="Times New Roman" w:hAnsi="Cambria" w:cs="Times New Roman"/>
      <w:b/>
      <w:bCs/>
      <w:kern w:val="28"/>
      <w:sz w:val="32"/>
      <w:szCs w:val="32"/>
    </w:rPr>
  </w:style>
  <w:style w:type="character" w:styleId="Hyperlink">
    <w:name w:val="Hyperlink"/>
    <w:unhideWhenUsed/>
    <w:rsid w:val="002F6C5A"/>
    <w:rPr>
      <w:color w:val="0000FF"/>
      <w:u w:val="single"/>
    </w:rPr>
  </w:style>
  <w:style w:type="paragraph" w:styleId="BodyText">
    <w:name w:val="Body Text"/>
    <w:basedOn w:val="Normal"/>
    <w:link w:val="BodyTextChar"/>
    <w:rsid w:val="002F6C5A"/>
    <w:pPr>
      <w:spacing w:line="240" w:lineRule="auto"/>
    </w:pPr>
    <w:rPr>
      <w:rFonts w:ascii="Arial" w:eastAsia="Times New Roman" w:hAnsi="Arial" w:cs="Arial"/>
      <w:szCs w:val="24"/>
    </w:rPr>
  </w:style>
  <w:style w:type="character" w:customStyle="1" w:styleId="BodyTextChar">
    <w:name w:val="Body Text Char"/>
    <w:basedOn w:val="DefaultParagraphFont"/>
    <w:link w:val="BodyText"/>
    <w:rsid w:val="002F6C5A"/>
    <w:rPr>
      <w:rFonts w:ascii="Arial" w:eastAsia="Times New Roman" w:hAnsi="Arial" w:cs="Arial"/>
      <w:szCs w:val="24"/>
    </w:rPr>
  </w:style>
  <w:style w:type="paragraph" w:styleId="Footer">
    <w:name w:val="footer"/>
    <w:basedOn w:val="Normal"/>
    <w:link w:val="FooterChar"/>
    <w:uiPriority w:val="99"/>
    <w:unhideWhenUsed/>
    <w:rsid w:val="002F6C5A"/>
    <w:pPr>
      <w:tabs>
        <w:tab w:val="center" w:pos="4680"/>
        <w:tab w:val="right" w:pos="9360"/>
      </w:tabs>
      <w:spacing w:line="240" w:lineRule="auto"/>
    </w:pPr>
    <w:rPr>
      <w:rFonts w:ascii="Calibri" w:eastAsia="Calibri" w:hAnsi="Calibri" w:cs="Times New Roman"/>
    </w:rPr>
  </w:style>
  <w:style w:type="character" w:customStyle="1" w:styleId="FooterChar">
    <w:name w:val="Footer Char"/>
    <w:basedOn w:val="DefaultParagraphFont"/>
    <w:link w:val="Footer"/>
    <w:uiPriority w:val="99"/>
    <w:rsid w:val="002F6C5A"/>
    <w:rPr>
      <w:rFonts w:ascii="Calibri" w:eastAsia="Calibri" w:hAnsi="Calibri" w:cs="Times New Roman"/>
    </w:rPr>
  </w:style>
  <w:style w:type="paragraph" w:styleId="NoSpacing">
    <w:name w:val="No Spacing"/>
    <w:link w:val="NoSpacingChar"/>
    <w:uiPriority w:val="1"/>
    <w:qFormat/>
    <w:rsid w:val="002F6C5A"/>
    <w:pPr>
      <w:spacing w:line="240" w:lineRule="auto"/>
    </w:pPr>
    <w:rPr>
      <w:rFonts w:ascii="Calibri" w:eastAsia="Calibri" w:hAnsi="Calibri" w:cs="Times New Roman"/>
    </w:rPr>
  </w:style>
  <w:style w:type="paragraph" w:customStyle="1" w:styleId="Standard">
    <w:name w:val="Standard"/>
    <w:rsid w:val="002F6C5A"/>
    <w:pPr>
      <w:widowControl w:val="0"/>
      <w:suppressAutoHyphens/>
      <w:autoSpaceDN w:val="0"/>
      <w:spacing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2F6C5A"/>
    <w:pPr>
      <w:suppressLineNumbers/>
    </w:pPr>
  </w:style>
  <w:style w:type="character" w:customStyle="1" w:styleId="Heading3Char">
    <w:name w:val="Heading 3 Char"/>
    <w:basedOn w:val="DefaultParagraphFont"/>
    <w:link w:val="Heading3"/>
    <w:uiPriority w:val="9"/>
    <w:semiHidden/>
    <w:rsid w:val="00243CA7"/>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243CA7"/>
    <w:pPr>
      <w:spacing w:line="240" w:lineRule="auto"/>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243CA7"/>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F6C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6C5A"/>
    <w:pPr>
      <w:keepNext/>
      <w:keepLines/>
      <w:spacing w:before="4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43CA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1B7"/>
    <w:pPr>
      <w:ind w:left="720"/>
      <w:contextualSpacing/>
    </w:pPr>
  </w:style>
  <w:style w:type="paragraph" w:styleId="BalloonText">
    <w:name w:val="Balloon Text"/>
    <w:basedOn w:val="Normal"/>
    <w:link w:val="BalloonTextChar"/>
    <w:uiPriority w:val="99"/>
    <w:semiHidden/>
    <w:unhideWhenUsed/>
    <w:rsid w:val="00C117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72A"/>
    <w:rPr>
      <w:rFonts w:ascii="Tahoma" w:hAnsi="Tahoma" w:cs="Tahoma"/>
      <w:sz w:val="16"/>
      <w:szCs w:val="16"/>
    </w:rPr>
  </w:style>
  <w:style w:type="paragraph" w:styleId="NormalWeb">
    <w:name w:val="Normal (Web)"/>
    <w:basedOn w:val="Normal"/>
    <w:uiPriority w:val="99"/>
    <w:semiHidden/>
    <w:unhideWhenUsed/>
    <w:rsid w:val="008D4902"/>
    <w:pPr>
      <w:spacing w:before="100" w:beforeAutospacing="1" w:after="115"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F6C5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F6C5A"/>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2F6C5A"/>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2F6C5A"/>
    <w:rPr>
      <w:rFonts w:ascii="Cambria" w:eastAsia="Times New Roman" w:hAnsi="Cambria" w:cs="Times New Roman"/>
      <w:b/>
      <w:bCs/>
      <w:kern w:val="28"/>
      <w:sz w:val="32"/>
      <w:szCs w:val="32"/>
    </w:rPr>
  </w:style>
  <w:style w:type="character" w:styleId="Hyperlink">
    <w:name w:val="Hyperlink"/>
    <w:unhideWhenUsed/>
    <w:rsid w:val="002F6C5A"/>
    <w:rPr>
      <w:color w:val="0000FF"/>
      <w:u w:val="single"/>
    </w:rPr>
  </w:style>
  <w:style w:type="paragraph" w:styleId="BodyText">
    <w:name w:val="Body Text"/>
    <w:basedOn w:val="Normal"/>
    <w:link w:val="BodyTextChar"/>
    <w:rsid w:val="002F6C5A"/>
    <w:pPr>
      <w:spacing w:line="240" w:lineRule="auto"/>
    </w:pPr>
    <w:rPr>
      <w:rFonts w:ascii="Arial" w:eastAsia="Times New Roman" w:hAnsi="Arial" w:cs="Arial"/>
      <w:szCs w:val="24"/>
    </w:rPr>
  </w:style>
  <w:style w:type="character" w:customStyle="1" w:styleId="BodyTextChar">
    <w:name w:val="Body Text Char"/>
    <w:basedOn w:val="DefaultParagraphFont"/>
    <w:link w:val="BodyText"/>
    <w:rsid w:val="002F6C5A"/>
    <w:rPr>
      <w:rFonts w:ascii="Arial" w:eastAsia="Times New Roman" w:hAnsi="Arial" w:cs="Arial"/>
      <w:szCs w:val="24"/>
    </w:rPr>
  </w:style>
  <w:style w:type="paragraph" w:styleId="Footer">
    <w:name w:val="footer"/>
    <w:basedOn w:val="Normal"/>
    <w:link w:val="FooterChar"/>
    <w:uiPriority w:val="99"/>
    <w:unhideWhenUsed/>
    <w:rsid w:val="002F6C5A"/>
    <w:pPr>
      <w:tabs>
        <w:tab w:val="center" w:pos="4680"/>
        <w:tab w:val="right" w:pos="9360"/>
      </w:tabs>
      <w:spacing w:line="240" w:lineRule="auto"/>
    </w:pPr>
    <w:rPr>
      <w:rFonts w:ascii="Calibri" w:eastAsia="Calibri" w:hAnsi="Calibri" w:cs="Times New Roman"/>
    </w:rPr>
  </w:style>
  <w:style w:type="character" w:customStyle="1" w:styleId="FooterChar">
    <w:name w:val="Footer Char"/>
    <w:basedOn w:val="DefaultParagraphFont"/>
    <w:link w:val="Footer"/>
    <w:uiPriority w:val="99"/>
    <w:rsid w:val="002F6C5A"/>
    <w:rPr>
      <w:rFonts w:ascii="Calibri" w:eastAsia="Calibri" w:hAnsi="Calibri" w:cs="Times New Roman"/>
    </w:rPr>
  </w:style>
  <w:style w:type="paragraph" w:styleId="NoSpacing">
    <w:name w:val="No Spacing"/>
    <w:link w:val="NoSpacingChar"/>
    <w:uiPriority w:val="1"/>
    <w:qFormat/>
    <w:rsid w:val="002F6C5A"/>
    <w:pPr>
      <w:spacing w:line="240" w:lineRule="auto"/>
    </w:pPr>
    <w:rPr>
      <w:rFonts w:ascii="Calibri" w:eastAsia="Calibri" w:hAnsi="Calibri" w:cs="Times New Roman"/>
    </w:rPr>
  </w:style>
  <w:style w:type="paragraph" w:customStyle="1" w:styleId="Standard">
    <w:name w:val="Standard"/>
    <w:rsid w:val="002F6C5A"/>
    <w:pPr>
      <w:widowControl w:val="0"/>
      <w:suppressAutoHyphens/>
      <w:autoSpaceDN w:val="0"/>
      <w:spacing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2F6C5A"/>
    <w:pPr>
      <w:suppressLineNumbers/>
    </w:pPr>
  </w:style>
  <w:style w:type="character" w:customStyle="1" w:styleId="Heading3Char">
    <w:name w:val="Heading 3 Char"/>
    <w:basedOn w:val="DefaultParagraphFont"/>
    <w:link w:val="Heading3"/>
    <w:uiPriority w:val="9"/>
    <w:semiHidden/>
    <w:rsid w:val="00243CA7"/>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243CA7"/>
    <w:pPr>
      <w:spacing w:line="240" w:lineRule="auto"/>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243CA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872972">
      <w:bodyDiv w:val="1"/>
      <w:marLeft w:val="0"/>
      <w:marRight w:val="0"/>
      <w:marTop w:val="0"/>
      <w:marBottom w:val="0"/>
      <w:divBdr>
        <w:top w:val="none" w:sz="0" w:space="0" w:color="auto"/>
        <w:left w:val="none" w:sz="0" w:space="0" w:color="auto"/>
        <w:bottom w:val="none" w:sz="0" w:space="0" w:color="auto"/>
        <w:right w:val="none" w:sz="0" w:space="0" w:color="auto"/>
      </w:divBdr>
    </w:div>
    <w:div w:id="388382279">
      <w:bodyDiv w:val="1"/>
      <w:marLeft w:val="0"/>
      <w:marRight w:val="0"/>
      <w:marTop w:val="0"/>
      <w:marBottom w:val="0"/>
      <w:divBdr>
        <w:top w:val="none" w:sz="0" w:space="0" w:color="auto"/>
        <w:left w:val="none" w:sz="0" w:space="0" w:color="auto"/>
        <w:bottom w:val="none" w:sz="0" w:space="0" w:color="auto"/>
        <w:right w:val="none" w:sz="0" w:space="0" w:color="auto"/>
      </w:divBdr>
    </w:div>
    <w:div w:id="489372183">
      <w:bodyDiv w:val="1"/>
      <w:marLeft w:val="0"/>
      <w:marRight w:val="0"/>
      <w:marTop w:val="0"/>
      <w:marBottom w:val="0"/>
      <w:divBdr>
        <w:top w:val="none" w:sz="0" w:space="0" w:color="auto"/>
        <w:left w:val="none" w:sz="0" w:space="0" w:color="auto"/>
        <w:bottom w:val="none" w:sz="0" w:space="0" w:color="auto"/>
        <w:right w:val="none" w:sz="0" w:space="0" w:color="auto"/>
      </w:divBdr>
    </w:div>
    <w:div w:id="1443380658">
      <w:bodyDiv w:val="1"/>
      <w:marLeft w:val="0"/>
      <w:marRight w:val="0"/>
      <w:marTop w:val="0"/>
      <w:marBottom w:val="0"/>
      <w:divBdr>
        <w:top w:val="none" w:sz="0" w:space="0" w:color="auto"/>
        <w:left w:val="none" w:sz="0" w:space="0" w:color="auto"/>
        <w:bottom w:val="none" w:sz="0" w:space="0" w:color="auto"/>
        <w:right w:val="none" w:sz="0" w:space="0" w:color="auto"/>
      </w:divBdr>
    </w:div>
    <w:div w:id="192494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steringphysics.com" TargetMode="External"/><Relationship Id="rId12" Type="http://schemas.openxmlformats.org/officeDocument/2006/relationships/hyperlink" Target="mailto:jhmantha@mnu.edu" TargetMode="External"/><Relationship Id="rId13" Type="http://schemas.openxmlformats.org/officeDocument/2006/relationships/hyperlink" Target="http://library.mnu.edu" TargetMode="External"/><Relationship Id="rId14" Type="http://schemas.openxmlformats.org/officeDocument/2006/relationships/hyperlink" Target="http://library.mnu.edu/learning-commons/academic-support-center.html"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49F1E-02BD-B043-8B4B-6718418D2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3334</Words>
  <Characters>19006</Characters>
  <Application>Microsoft Macintosh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MidAmerica Nazarene University</Company>
  <LinksUpToDate>false</LinksUpToDate>
  <CharactersWithSpaces>22296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Overholt</dc:creator>
  <cp:lastModifiedBy>Cindy Peterson</cp:lastModifiedBy>
  <cp:revision>2</cp:revision>
  <cp:lastPrinted>2012-02-01T15:40:00Z</cp:lastPrinted>
  <dcterms:created xsi:type="dcterms:W3CDTF">2015-12-03T04:10:00Z</dcterms:created>
  <dcterms:modified xsi:type="dcterms:W3CDTF">2015-12-03T04:10:00Z</dcterms:modified>
</cp:coreProperties>
</file>